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A4" w:rsidRDefault="00E317A4" w:rsidP="00E317A4">
      <w:pPr>
        <w:pStyle w:val="a9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E317A4">
        <w:rPr>
          <w:rFonts w:ascii="Tahoma" w:hAnsi="Tahoma" w:cs="Tahoma"/>
          <w:b/>
          <w:sz w:val="18"/>
          <w:szCs w:val="18"/>
        </w:rPr>
        <w:t>Ендовый</w:t>
      </w:r>
      <w:proofErr w:type="spellEnd"/>
      <w:r w:rsidRPr="00E317A4">
        <w:rPr>
          <w:rFonts w:ascii="Tahoma" w:hAnsi="Tahoma" w:cs="Tahoma"/>
          <w:b/>
          <w:sz w:val="18"/>
          <w:szCs w:val="18"/>
        </w:rPr>
        <w:t xml:space="preserve"> ковёр </w:t>
      </w:r>
      <w:proofErr w:type="spellStart"/>
      <w:r w:rsidRPr="00E317A4">
        <w:rPr>
          <w:rFonts w:ascii="Tahoma" w:hAnsi="Tahoma" w:cs="Tahoma"/>
          <w:b/>
          <w:sz w:val="18"/>
          <w:szCs w:val="18"/>
        </w:rPr>
        <w:t>Dö</w:t>
      </w:r>
      <w:r w:rsidRPr="00E317A4">
        <w:rPr>
          <w:rFonts w:ascii="Tahoma" w:hAnsi="Tahoma" w:cs="Tahoma"/>
          <w:b/>
          <w:sz w:val="18"/>
          <w:szCs w:val="18"/>
          <w:lang w:val="en-US"/>
        </w:rPr>
        <w:t>cke</w:t>
      </w:r>
      <w:proofErr w:type="spellEnd"/>
      <w:r w:rsidRPr="00E317A4">
        <w:rPr>
          <w:rFonts w:ascii="Tahoma" w:hAnsi="Tahoma" w:cs="Tahoma"/>
          <w:b/>
          <w:sz w:val="18"/>
          <w:szCs w:val="18"/>
        </w:rPr>
        <w:t xml:space="preserve"> </w:t>
      </w:r>
      <w:r w:rsidRPr="00E317A4">
        <w:rPr>
          <w:rFonts w:ascii="Tahoma" w:hAnsi="Tahoma" w:cs="Tahoma"/>
          <w:b/>
          <w:sz w:val="18"/>
          <w:szCs w:val="18"/>
          <w:lang w:val="en-US"/>
        </w:rPr>
        <w:t>PIE</w:t>
      </w:r>
      <w:r w:rsidRPr="00E317A4">
        <w:rPr>
          <w:rFonts w:ascii="Tahoma" w:hAnsi="Tahoma" w:cs="Tahoma"/>
          <w:b/>
          <w:sz w:val="18"/>
          <w:szCs w:val="18"/>
        </w:rPr>
        <w:t>/ 1000</w:t>
      </w:r>
    </w:p>
    <w:p w:rsidR="007E2853" w:rsidRPr="00484697" w:rsidRDefault="007E2853" w:rsidP="00E317A4">
      <w:pPr>
        <w:pStyle w:val="a9"/>
        <w:jc w:val="center"/>
        <w:rPr>
          <w:rFonts w:ascii="Tahoma" w:hAnsi="Tahoma" w:cs="Tahoma"/>
          <w:b/>
          <w:sz w:val="14"/>
          <w:szCs w:val="14"/>
        </w:rPr>
      </w:pPr>
    </w:p>
    <w:p w:rsidR="00E317A4" w:rsidRPr="00E317A4" w:rsidRDefault="00E317A4" w:rsidP="00E317A4">
      <w:pPr>
        <w:pStyle w:val="ab"/>
        <w:numPr>
          <w:ilvl w:val="0"/>
          <w:numId w:val="2"/>
        </w:numPr>
        <w:ind w:left="284" w:hanging="284"/>
        <w:rPr>
          <w:rFonts w:ascii="Tahoma" w:hAnsi="Tahoma" w:cs="Tahoma"/>
          <w:b/>
          <w:sz w:val="14"/>
          <w:szCs w:val="14"/>
        </w:rPr>
      </w:pPr>
      <w:r w:rsidRPr="00E317A4">
        <w:rPr>
          <w:rFonts w:ascii="Tahoma" w:hAnsi="Tahoma" w:cs="Tahoma"/>
          <w:b/>
          <w:sz w:val="14"/>
          <w:szCs w:val="14"/>
        </w:rPr>
        <w:t>Описание продукции.</w:t>
      </w:r>
      <w:bookmarkStart w:id="0" w:name="_GoBack"/>
      <w:bookmarkEnd w:id="0"/>
    </w:p>
    <w:p w:rsidR="00E317A4" w:rsidRPr="00E317A4" w:rsidRDefault="00E317A4" w:rsidP="00E317A4">
      <w:pPr>
        <w:pStyle w:val="ab"/>
        <w:ind w:left="0"/>
        <w:rPr>
          <w:rFonts w:ascii="Tahoma" w:hAnsi="Tahoma" w:cs="Tahoma"/>
          <w:sz w:val="14"/>
          <w:szCs w:val="14"/>
        </w:rPr>
      </w:pPr>
      <w:r w:rsidRPr="00E317A4">
        <w:rPr>
          <w:rFonts w:ascii="Tahoma" w:hAnsi="Tahoma" w:cs="Tahoma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21C9A0A7" wp14:editId="4F24EBE7">
            <wp:simplePos x="0" y="0"/>
            <wp:positionH relativeFrom="column">
              <wp:posOffset>2557780</wp:posOffset>
            </wp:positionH>
            <wp:positionV relativeFrom="paragraph">
              <wp:posOffset>281940</wp:posOffset>
            </wp:positionV>
            <wp:extent cx="3764915" cy="1285875"/>
            <wp:effectExtent l="0" t="0" r="6985" b="952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материалов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/>
                    <a:stretch/>
                  </pic:blipFill>
                  <pic:spPr bwMode="auto">
                    <a:xfrm>
                      <a:off x="0" y="0"/>
                      <a:ext cx="376491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317A4">
        <w:rPr>
          <w:rFonts w:ascii="Tahoma" w:hAnsi="Tahoma" w:cs="Tahoma"/>
          <w:sz w:val="14"/>
          <w:szCs w:val="14"/>
        </w:rPr>
        <w:t>Ендовый</w:t>
      </w:r>
      <w:proofErr w:type="spellEnd"/>
      <w:r w:rsidRPr="00E317A4">
        <w:rPr>
          <w:rFonts w:ascii="Tahoma" w:hAnsi="Tahoma" w:cs="Tahoma"/>
          <w:sz w:val="14"/>
          <w:szCs w:val="14"/>
        </w:rPr>
        <w:t xml:space="preserve"> ковёр </w:t>
      </w:r>
      <w:r w:rsidRPr="00E317A4">
        <w:rPr>
          <w:rFonts w:ascii="Tahoma" w:hAnsi="Tahoma" w:cs="Tahoma"/>
          <w:sz w:val="14"/>
          <w:szCs w:val="14"/>
          <w:lang w:val="en-US"/>
        </w:rPr>
        <w:t>D</w:t>
      </w:r>
      <w:r w:rsidRPr="00E317A4">
        <w:rPr>
          <w:rFonts w:ascii="Tahoma" w:hAnsi="Tahoma" w:cs="Tahoma"/>
          <w:sz w:val="14"/>
          <w:szCs w:val="14"/>
        </w:rPr>
        <w:t>ö</w:t>
      </w:r>
      <w:proofErr w:type="spellStart"/>
      <w:r w:rsidRPr="00E317A4">
        <w:rPr>
          <w:rFonts w:ascii="Tahoma" w:hAnsi="Tahoma" w:cs="Tahoma"/>
          <w:sz w:val="14"/>
          <w:szCs w:val="14"/>
          <w:lang w:val="en-US"/>
        </w:rPr>
        <w:t>cke</w:t>
      </w:r>
      <w:proofErr w:type="spellEnd"/>
      <w:r w:rsidRPr="00E317A4">
        <w:rPr>
          <w:rFonts w:ascii="Tahoma" w:hAnsi="Tahoma" w:cs="Tahoma"/>
          <w:sz w:val="14"/>
          <w:szCs w:val="14"/>
        </w:rPr>
        <w:t xml:space="preserve"> </w:t>
      </w:r>
      <w:r w:rsidRPr="00E317A4">
        <w:rPr>
          <w:rFonts w:ascii="Tahoma" w:hAnsi="Tahoma" w:cs="Tahoma"/>
          <w:sz w:val="14"/>
          <w:szCs w:val="14"/>
          <w:lang w:val="en-US"/>
        </w:rPr>
        <w:t>PIE</w:t>
      </w:r>
      <w:r w:rsidRPr="00E317A4">
        <w:rPr>
          <w:rFonts w:ascii="Tahoma" w:hAnsi="Tahoma" w:cs="Tahoma"/>
          <w:sz w:val="14"/>
          <w:szCs w:val="14"/>
        </w:rPr>
        <w:t xml:space="preserve">/ 1000 представляет собой армированный полиэфирным полотном рулонный битумно-полимерный кровельный материал с крупнозернистой посыпкой из базальтового </w:t>
      </w:r>
      <w:proofErr w:type="spellStart"/>
      <w:r w:rsidRPr="00E317A4">
        <w:rPr>
          <w:rFonts w:ascii="Tahoma" w:hAnsi="Tahoma" w:cs="Tahoma"/>
          <w:sz w:val="14"/>
          <w:szCs w:val="14"/>
        </w:rPr>
        <w:t>гранулята</w:t>
      </w:r>
      <w:proofErr w:type="spellEnd"/>
      <w:r w:rsidRPr="00E317A4">
        <w:rPr>
          <w:rFonts w:ascii="Tahoma" w:hAnsi="Tahoma" w:cs="Tahoma"/>
          <w:sz w:val="14"/>
          <w:szCs w:val="14"/>
        </w:rPr>
        <w:t xml:space="preserve">. Нижняя поверхность </w:t>
      </w:r>
      <w:proofErr w:type="spellStart"/>
      <w:r w:rsidRPr="00E317A4">
        <w:rPr>
          <w:rFonts w:ascii="Tahoma" w:hAnsi="Tahoma" w:cs="Tahoma"/>
          <w:sz w:val="14"/>
          <w:szCs w:val="14"/>
        </w:rPr>
        <w:t>ендового</w:t>
      </w:r>
      <w:proofErr w:type="spellEnd"/>
      <w:r w:rsidRPr="00E317A4">
        <w:rPr>
          <w:rFonts w:ascii="Tahoma" w:hAnsi="Tahoma" w:cs="Tahoma"/>
          <w:sz w:val="14"/>
          <w:szCs w:val="14"/>
        </w:rPr>
        <w:t xml:space="preserve"> ковра </w:t>
      </w:r>
      <w:r w:rsidRPr="00E317A4">
        <w:rPr>
          <w:rFonts w:ascii="Tahoma" w:hAnsi="Tahoma" w:cs="Tahoma"/>
          <w:sz w:val="14"/>
          <w:szCs w:val="14"/>
          <w:lang w:val="en-US"/>
        </w:rPr>
        <w:t>D</w:t>
      </w:r>
      <w:r w:rsidRPr="00E317A4">
        <w:rPr>
          <w:rFonts w:ascii="Tahoma" w:hAnsi="Tahoma" w:cs="Tahoma"/>
          <w:sz w:val="14"/>
          <w:szCs w:val="14"/>
        </w:rPr>
        <w:t>ö</w:t>
      </w:r>
      <w:proofErr w:type="spellStart"/>
      <w:r w:rsidRPr="00E317A4">
        <w:rPr>
          <w:rFonts w:ascii="Tahoma" w:hAnsi="Tahoma" w:cs="Tahoma"/>
          <w:sz w:val="14"/>
          <w:szCs w:val="14"/>
          <w:lang w:val="en-US"/>
        </w:rPr>
        <w:t>cke</w:t>
      </w:r>
      <w:proofErr w:type="spellEnd"/>
      <w:r w:rsidRPr="00E317A4">
        <w:rPr>
          <w:rFonts w:ascii="Tahoma" w:hAnsi="Tahoma" w:cs="Tahoma"/>
          <w:sz w:val="14"/>
          <w:szCs w:val="14"/>
        </w:rPr>
        <w:t xml:space="preserve"> </w:t>
      </w:r>
      <w:r w:rsidRPr="00E317A4">
        <w:rPr>
          <w:rFonts w:ascii="Tahoma" w:hAnsi="Tahoma" w:cs="Tahoma"/>
          <w:sz w:val="14"/>
          <w:szCs w:val="14"/>
          <w:lang w:val="en-US"/>
        </w:rPr>
        <w:t>PIE</w:t>
      </w:r>
      <w:r w:rsidRPr="00E317A4">
        <w:rPr>
          <w:rFonts w:ascii="Tahoma" w:hAnsi="Tahoma" w:cs="Tahoma"/>
          <w:sz w:val="14"/>
          <w:szCs w:val="14"/>
        </w:rPr>
        <w:t xml:space="preserve">/ 1000 покрыта полимерной пленкой. </w:t>
      </w:r>
      <w:proofErr w:type="spellStart"/>
      <w:r w:rsidRPr="00E317A4">
        <w:rPr>
          <w:rFonts w:ascii="Tahoma" w:hAnsi="Tahoma" w:cs="Tahoma"/>
          <w:sz w:val="14"/>
          <w:szCs w:val="14"/>
        </w:rPr>
        <w:t>Ендовый</w:t>
      </w:r>
      <w:proofErr w:type="spellEnd"/>
      <w:r w:rsidRPr="00E317A4">
        <w:rPr>
          <w:rFonts w:ascii="Tahoma" w:hAnsi="Tahoma" w:cs="Tahoma"/>
          <w:sz w:val="14"/>
          <w:szCs w:val="14"/>
        </w:rPr>
        <w:t xml:space="preserve"> ковёр </w:t>
      </w:r>
      <w:r w:rsidRPr="00E317A4">
        <w:rPr>
          <w:rFonts w:ascii="Tahoma" w:hAnsi="Tahoma" w:cs="Tahoma"/>
          <w:sz w:val="14"/>
          <w:szCs w:val="14"/>
          <w:lang w:val="en-US"/>
        </w:rPr>
        <w:t>D</w:t>
      </w:r>
      <w:r w:rsidRPr="00E317A4">
        <w:rPr>
          <w:rFonts w:ascii="Tahoma" w:hAnsi="Tahoma" w:cs="Tahoma"/>
          <w:sz w:val="14"/>
          <w:szCs w:val="14"/>
        </w:rPr>
        <w:t>ö</w:t>
      </w:r>
      <w:proofErr w:type="spellStart"/>
      <w:r w:rsidRPr="00E317A4">
        <w:rPr>
          <w:rFonts w:ascii="Tahoma" w:hAnsi="Tahoma" w:cs="Tahoma"/>
          <w:sz w:val="14"/>
          <w:szCs w:val="14"/>
          <w:lang w:val="en-US"/>
        </w:rPr>
        <w:t>cke</w:t>
      </w:r>
      <w:proofErr w:type="spellEnd"/>
      <w:r w:rsidRPr="00E317A4">
        <w:rPr>
          <w:rFonts w:ascii="Tahoma" w:hAnsi="Tahoma" w:cs="Tahoma"/>
          <w:sz w:val="14"/>
          <w:szCs w:val="14"/>
        </w:rPr>
        <w:t xml:space="preserve"> </w:t>
      </w:r>
      <w:r w:rsidRPr="00E317A4">
        <w:rPr>
          <w:rFonts w:ascii="Tahoma" w:hAnsi="Tahoma" w:cs="Tahoma"/>
          <w:sz w:val="14"/>
          <w:szCs w:val="14"/>
          <w:lang w:val="en-US"/>
        </w:rPr>
        <w:t>PIE</w:t>
      </w:r>
      <w:r w:rsidRPr="00E317A4">
        <w:rPr>
          <w:rFonts w:ascii="Tahoma" w:hAnsi="Tahoma" w:cs="Tahoma"/>
          <w:sz w:val="14"/>
          <w:szCs w:val="14"/>
        </w:rPr>
        <w:t xml:space="preserve">/ 1000 производится в семи цветовых решениях: коричневый, красный, медный, зелёный, синий, графит, кофейный. </w:t>
      </w:r>
    </w:p>
    <w:p w:rsidR="00E317A4" w:rsidRPr="00E317A4" w:rsidRDefault="00E317A4" w:rsidP="00E317A4">
      <w:pPr>
        <w:pStyle w:val="ab"/>
        <w:ind w:left="0"/>
        <w:rPr>
          <w:rFonts w:ascii="Tahoma" w:hAnsi="Tahoma" w:cs="Tahoma"/>
          <w:b/>
          <w:sz w:val="14"/>
          <w:szCs w:val="14"/>
        </w:rPr>
      </w:pPr>
    </w:p>
    <w:p w:rsidR="00E317A4" w:rsidRPr="00E317A4" w:rsidRDefault="00E317A4" w:rsidP="00E317A4">
      <w:pPr>
        <w:pStyle w:val="ab"/>
        <w:numPr>
          <w:ilvl w:val="0"/>
          <w:numId w:val="2"/>
        </w:numPr>
        <w:ind w:left="284" w:hanging="284"/>
        <w:rPr>
          <w:rFonts w:ascii="Tahoma" w:hAnsi="Tahoma" w:cs="Tahoma"/>
          <w:b/>
          <w:sz w:val="14"/>
          <w:szCs w:val="14"/>
        </w:rPr>
      </w:pPr>
      <w:r w:rsidRPr="00E317A4">
        <w:rPr>
          <w:rFonts w:ascii="Tahoma" w:hAnsi="Tahoma" w:cs="Tahoma"/>
          <w:b/>
          <w:sz w:val="14"/>
          <w:szCs w:val="14"/>
        </w:rPr>
        <w:t>Назначение.</w:t>
      </w:r>
    </w:p>
    <w:p w:rsidR="00E317A4" w:rsidRPr="00E317A4" w:rsidRDefault="00E317A4" w:rsidP="00E317A4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proofErr w:type="spellStart"/>
      <w:r w:rsidRPr="00E317A4">
        <w:rPr>
          <w:rFonts w:ascii="Tahoma" w:hAnsi="Tahoma" w:cs="Tahoma"/>
          <w:sz w:val="14"/>
          <w:szCs w:val="14"/>
        </w:rPr>
        <w:t>Ендовый</w:t>
      </w:r>
      <w:proofErr w:type="spellEnd"/>
      <w:r w:rsidRPr="00E317A4">
        <w:rPr>
          <w:rFonts w:ascii="Tahoma" w:hAnsi="Tahoma" w:cs="Tahoma"/>
          <w:sz w:val="14"/>
          <w:szCs w:val="14"/>
        </w:rPr>
        <w:t xml:space="preserve"> ковёр </w:t>
      </w:r>
      <w:proofErr w:type="spellStart"/>
      <w:r w:rsidRPr="00E317A4">
        <w:rPr>
          <w:rFonts w:ascii="Tahoma" w:hAnsi="Tahoma" w:cs="Tahoma"/>
          <w:sz w:val="14"/>
          <w:szCs w:val="14"/>
        </w:rPr>
        <w:t>Docke</w:t>
      </w:r>
      <w:proofErr w:type="spellEnd"/>
      <w:r w:rsidRPr="00E317A4">
        <w:rPr>
          <w:rFonts w:ascii="Tahoma" w:hAnsi="Tahoma" w:cs="Tahoma"/>
          <w:sz w:val="14"/>
          <w:szCs w:val="14"/>
        </w:rPr>
        <w:t xml:space="preserve"> PIE/ 1000 предназначен для гидроизоляции внутренних переломов крыш (ендов) и для примыканий кровли к стенам и трубам (дымоходам) при монтаже гибкой битумной черепицы.</w:t>
      </w:r>
    </w:p>
    <w:p w:rsidR="00E317A4" w:rsidRDefault="00E317A4" w:rsidP="00E317A4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</w:p>
    <w:p w:rsidR="00E317A4" w:rsidRDefault="00E317A4" w:rsidP="00E317A4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</w:p>
    <w:p w:rsidR="00E317A4" w:rsidRPr="00E317A4" w:rsidRDefault="00E317A4" w:rsidP="00E317A4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</w:p>
    <w:p w:rsidR="00E317A4" w:rsidRPr="00E317A4" w:rsidRDefault="00E317A4" w:rsidP="00E317A4">
      <w:pPr>
        <w:pStyle w:val="ab"/>
        <w:numPr>
          <w:ilvl w:val="0"/>
          <w:numId w:val="2"/>
        </w:numPr>
        <w:ind w:left="284" w:hanging="284"/>
        <w:rPr>
          <w:rStyle w:val="A20"/>
          <w:rFonts w:ascii="Tahoma" w:hAnsi="Tahoma" w:cs="Tahoma"/>
          <w:b/>
          <w:sz w:val="14"/>
          <w:szCs w:val="14"/>
        </w:rPr>
      </w:pPr>
      <w:r w:rsidRPr="00E317A4">
        <w:rPr>
          <w:rStyle w:val="A20"/>
          <w:rFonts w:ascii="Tahoma" w:hAnsi="Tahoma" w:cs="Tahoma"/>
          <w:b/>
          <w:sz w:val="14"/>
          <w:szCs w:val="14"/>
        </w:rPr>
        <w:t>Геометрические параметры.</w:t>
      </w:r>
    </w:p>
    <w:tbl>
      <w:tblPr>
        <w:tblStyle w:val="aa"/>
        <w:tblW w:w="990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510"/>
        <w:gridCol w:w="1833"/>
      </w:tblGrid>
      <w:tr w:rsidR="00E317A4" w:rsidRPr="00E317A4" w:rsidTr="009407B3">
        <w:trPr>
          <w:jc w:val="center"/>
        </w:trPr>
        <w:tc>
          <w:tcPr>
            <w:tcW w:w="562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17A4">
              <w:rPr>
                <w:rFonts w:ascii="Tahoma" w:hAnsi="Tahoma" w:cs="Tahoma"/>
                <w:b/>
                <w:sz w:val="14"/>
                <w:szCs w:val="14"/>
              </w:rPr>
              <w:t>№ п/п</w:t>
            </w:r>
          </w:p>
        </w:tc>
        <w:tc>
          <w:tcPr>
            <w:tcW w:w="7510" w:type="dxa"/>
            <w:vAlign w:val="center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17A4">
              <w:rPr>
                <w:rFonts w:ascii="Tahoma" w:hAnsi="Tahoma" w:cs="Tahoma"/>
                <w:b/>
                <w:sz w:val="14"/>
                <w:szCs w:val="14"/>
              </w:rPr>
              <w:t>Наименование показателя, ед. измерения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17A4">
              <w:rPr>
                <w:rFonts w:ascii="Tahoma" w:hAnsi="Tahoma" w:cs="Tahoma"/>
                <w:b/>
                <w:sz w:val="14"/>
                <w:szCs w:val="14"/>
              </w:rPr>
              <w:t>Нормативное значение</w:t>
            </w:r>
          </w:p>
        </w:tc>
      </w:tr>
      <w:tr w:rsidR="00E317A4" w:rsidRPr="00E317A4" w:rsidTr="009407B3">
        <w:trPr>
          <w:jc w:val="center"/>
        </w:trPr>
        <w:tc>
          <w:tcPr>
            <w:tcW w:w="562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317A4">
              <w:rPr>
                <w:rFonts w:ascii="Tahoma" w:hAnsi="Tahoma" w:cs="Tahoma"/>
                <w:sz w:val="14"/>
                <w:szCs w:val="14"/>
                <w:lang w:val="en-US"/>
              </w:rPr>
              <w:t>1</w:t>
            </w:r>
          </w:p>
        </w:tc>
        <w:tc>
          <w:tcPr>
            <w:tcW w:w="7510" w:type="dxa"/>
          </w:tcPr>
          <w:p w:rsidR="00E317A4" w:rsidRPr="00E317A4" w:rsidRDefault="00E317A4" w:rsidP="0010016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Площадь рулона, м²</w:t>
            </w:r>
          </w:p>
        </w:tc>
        <w:tc>
          <w:tcPr>
            <w:tcW w:w="1833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10 ± 0,1</w:t>
            </w:r>
          </w:p>
        </w:tc>
      </w:tr>
      <w:tr w:rsidR="00E317A4" w:rsidRPr="00E317A4" w:rsidTr="009407B3">
        <w:trPr>
          <w:jc w:val="center"/>
        </w:trPr>
        <w:tc>
          <w:tcPr>
            <w:tcW w:w="562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317A4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7510" w:type="dxa"/>
          </w:tcPr>
          <w:p w:rsidR="00E317A4" w:rsidRPr="00E317A4" w:rsidRDefault="00E317A4" w:rsidP="002930C5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 xml:space="preserve">Длина, </w:t>
            </w:r>
            <w:r w:rsidR="002930C5">
              <w:rPr>
                <w:rFonts w:ascii="Tahoma" w:hAnsi="Tahoma" w:cs="Tahoma"/>
                <w:sz w:val="14"/>
                <w:szCs w:val="14"/>
              </w:rPr>
              <w:t>м</w:t>
            </w:r>
            <w:r w:rsidRPr="00E317A4">
              <w:rPr>
                <w:rFonts w:ascii="Tahoma" w:hAnsi="Tahoma" w:cs="Tahoma"/>
                <w:sz w:val="14"/>
                <w:szCs w:val="14"/>
              </w:rPr>
              <w:t xml:space="preserve"> (справочный)</w:t>
            </w:r>
          </w:p>
        </w:tc>
        <w:tc>
          <w:tcPr>
            <w:tcW w:w="1833" w:type="dxa"/>
          </w:tcPr>
          <w:p w:rsidR="00E317A4" w:rsidRPr="00E317A4" w:rsidRDefault="002930C5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</w:tr>
      <w:tr w:rsidR="00E317A4" w:rsidRPr="00E317A4" w:rsidTr="009407B3">
        <w:trPr>
          <w:jc w:val="center"/>
        </w:trPr>
        <w:tc>
          <w:tcPr>
            <w:tcW w:w="562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317A4">
              <w:rPr>
                <w:rFonts w:ascii="Tahoma" w:hAnsi="Tahoma" w:cs="Tahoma"/>
                <w:sz w:val="14"/>
                <w:szCs w:val="14"/>
                <w:lang w:val="en-US"/>
              </w:rPr>
              <w:t>3</w:t>
            </w:r>
          </w:p>
        </w:tc>
        <w:tc>
          <w:tcPr>
            <w:tcW w:w="7510" w:type="dxa"/>
          </w:tcPr>
          <w:p w:rsidR="00E317A4" w:rsidRPr="00E317A4" w:rsidRDefault="00E317A4" w:rsidP="0010016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Ширина, мм (справочный)</w:t>
            </w:r>
          </w:p>
        </w:tc>
        <w:tc>
          <w:tcPr>
            <w:tcW w:w="1833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1 000</w:t>
            </w:r>
          </w:p>
        </w:tc>
      </w:tr>
    </w:tbl>
    <w:p w:rsidR="00E317A4" w:rsidRPr="00E317A4" w:rsidRDefault="00E317A4" w:rsidP="00E317A4">
      <w:pPr>
        <w:pStyle w:val="ab"/>
        <w:ind w:left="426"/>
        <w:rPr>
          <w:rFonts w:ascii="Tahoma" w:hAnsi="Tahoma" w:cs="Tahoma"/>
          <w:b/>
          <w:sz w:val="14"/>
          <w:szCs w:val="14"/>
        </w:rPr>
      </w:pPr>
    </w:p>
    <w:p w:rsidR="00E317A4" w:rsidRPr="00E317A4" w:rsidRDefault="00E317A4" w:rsidP="00E317A4">
      <w:pPr>
        <w:pStyle w:val="ab"/>
        <w:numPr>
          <w:ilvl w:val="0"/>
          <w:numId w:val="2"/>
        </w:numPr>
        <w:ind w:left="284" w:hanging="284"/>
        <w:rPr>
          <w:rFonts w:ascii="Tahoma" w:hAnsi="Tahoma" w:cs="Tahoma"/>
          <w:b/>
          <w:sz w:val="14"/>
          <w:szCs w:val="14"/>
        </w:rPr>
      </w:pPr>
      <w:r w:rsidRPr="00E317A4">
        <w:rPr>
          <w:rFonts w:ascii="Tahoma" w:hAnsi="Tahoma" w:cs="Tahoma"/>
          <w:b/>
          <w:sz w:val="14"/>
          <w:szCs w:val="14"/>
        </w:rPr>
        <w:t>Физико-механические характеристики.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516"/>
        <w:gridCol w:w="1833"/>
      </w:tblGrid>
      <w:tr w:rsidR="00E317A4" w:rsidRPr="00E317A4" w:rsidTr="009407B3">
        <w:tc>
          <w:tcPr>
            <w:tcW w:w="567" w:type="dxa"/>
            <w:vAlign w:val="center"/>
          </w:tcPr>
          <w:p w:rsidR="00E317A4" w:rsidRPr="00E317A4" w:rsidRDefault="00E317A4" w:rsidP="003A36F6">
            <w:pPr>
              <w:pStyle w:val="ab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17A4">
              <w:rPr>
                <w:rFonts w:ascii="Tahoma" w:hAnsi="Tahoma" w:cs="Tahoma"/>
                <w:b/>
                <w:sz w:val="14"/>
                <w:szCs w:val="14"/>
              </w:rPr>
              <w:t>№ п/п</w:t>
            </w:r>
          </w:p>
        </w:tc>
        <w:tc>
          <w:tcPr>
            <w:tcW w:w="7516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b/>
                <w:color w:val="auto"/>
                <w:sz w:val="14"/>
                <w:szCs w:val="14"/>
              </w:rPr>
              <w:t>Наименование показателя, ед. измерения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b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b/>
                <w:color w:val="auto"/>
                <w:sz w:val="14"/>
                <w:szCs w:val="14"/>
              </w:rPr>
              <w:t>Нормативное значение</w:t>
            </w:r>
          </w:p>
        </w:tc>
      </w:tr>
      <w:tr w:rsidR="00E317A4" w:rsidRPr="00E317A4" w:rsidTr="009407B3">
        <w:tc>
          <w:tcPr>
            <w:tcW w:w="567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1</w:t>
            </w:r>
          </w:p>
        </w:tc>
        <w:tc>
          <w:tcPr>
            <w:tcW w:w="7516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Разрывная сила при растяжении, Н, не менее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550</w:t>
            </w:r>
          </w:p>
        </w:tc>
      </w:tr>
      <w:tr w:rsidR="00E317A4" w:rsidRPr="00E317A4" w:rsidTr="009407B3">
        <w:tc>
          <w:tcPr>
            <w:tcW w:w="567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2</w:t>
            </w:r>
          </w:p>
        </w:tc>
        <w:tc>
          <w:tcPr>
            <w:tcW w:w="7516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Прочность на разрыв стержнем гвоздя, Н, не менее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100</w:t>
            </w:r>
          </w:p>
        </w:tc>
      </w:tr>
      <w:tr w:rsidR="00E317A4" w:rsidRPr="00E317A4" w:rsidTr="009407B3">
        <w:tc>
          <w:tcPr>
            <w:tcW w:w="567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3</w:t>
            </w:r>
          </w:p>
        </w:tc>
        <w:tc>
          <w:tcPr>
            <w:tcW w:w="7516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 xml:space="preserve">Гибкость материала на брусе R=25±0,2 мм, °С, </w:t>
            </w:r>
          </w:p>
          <w:p w:rsidR="00E317A4" w:rsidRPr="00E317A4" w:rsidRDefault="00E317A4" w:rsidP="00100168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proofErr w:type="gramStart"/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не</w:t>
            </w:r>
            <w:proofErr w:type="gramEnd"/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 xml:space="preserve"> выше*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-10</w:t>
            </w:r>
          </w:p>
        </w:tc>
      </w:tr>
      <w:tr w:rsidR="00E317A4" w:rsidRPr="00E317A4" w:rsidTr="009407B3">
        <w:tc>
          <w:tcPr>
            <w:tcW w:w="567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4</w:t>
            </w:r>
          </w:p>
        </w:tc>
        <w:tc>
          <w:tcPr>
            <w:tcW w:w="7516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Теплостойкость материала, 2 часа при температуре, °С не выше*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90</w:t>
            </w:r>
          </w:p>
        </w:tc>
      </w:tr>
      <w:tr w:rsidR="00E317A4" w:rsidRPr="00E317A4" w:rsidTr="009407B3">
        <w:tc>
          <w:tcPr>
            <w:tcW w:w="567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5</w:t>
            </w:r>
          </w:p>
        </w:tc>
        <w:tc>
          <w:tcPr>
            <w:tcW w:w="7516" w:type="dxa"/>
            <w:vAlign w:val="center"/>
          </w:tcPr>
          <w:p w:rsidR="00E317A4" w:rsidRPr="00E317A4" w:rsidRDefault="00E317A4" w:rsidP="009407B3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Водонепроницаемость материала при давлении не менее 0,2 МПа в течение 2 ч</w:t>
            </w:r>
            <w:r w:rsidR="009407B3">
              <w:rPr>
                <w:rFonts w:ascii="Tahoma" w:hAnsi="Tahoma" w:cs="Tahoma"/>
                <w:color w:val="auto"/>
                <w:sz w:val="14"/>
                <w:szCs w:val="14"/>
              </w:rPr>
              <w:t>асов</w:t>
            </w: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*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proofErr w:type="gramStart"/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выдержал</w:t>
            </w:r>
            <w:proofErr w:type="gramEnd"/>
          </w:p>
        </w:tc>
      </w:tr>
      <w:tr w:rsidR="00E317A4" w:rsidRPr="00E317A4" w:rsidTr="009407B3">
        <w:tc>
          <w:tcPr>
            <w:tcW w:w="567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6</w:t>
            </w:r>
          </w:p>
        </w:tc>
        <w:tc>
          <w:tcPr>
            <w:tcW w:w="7516" w:type="dxa"/>
            <w:vAlign w:val="center"/>
          </w:tcPr>
          <w:p w:rsidR="00E317A4" w:rsidRPr="00E317A4" w:rsidRDefault="00E317A4" w:rsidP="009407B3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proofErr w:type="spellStart"/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Водопоглощение</w:t>
            </w:r>
            <w:proofErr w:type="spellEnd"/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 xml:space="preserve"> в течение 24 часов, % масс, не более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2</w:t>
            </w:r>
          </w:p>
        </w:tc>
      </w:tr>
      <w:tr w:rsidR="00E317A4" w:rsidRPr="00E317A4" w:rsidTr="009407B3">
        <w:tc>
          <w:tcPr>
            <w:tcW w:w="567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7</w:t>
            </w:r>
          </w:p>
        </w:tc>
        <w:tc>
          <w:tcPr>
            <w:tcW w:w="7516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Потеря посыпки, г/образец, не более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2</w:t>
            </w:r>
          </w:p>
        </w:tc>
      </w:tr>
      <w:tr w:rsidR="00E317A4" w:rsidRPr="00E317A4" w:rsidTr="009407B3">
        <w:tc>
          <w:tcPr>
            <w:tcW w:w="567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8</w:t>
            </w:r>
          </w:p>
        </w:tc>
        <w:tc>
          <w:tcPr>
            <w:tcW w:w="7516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Устойчивость к УФ-излучению (60 циклов)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center"/>
              <w:rPr>
                <w:rFonts w:ascii="Tahoma" w:hAnsi="Tahoma" w:cs="Tahoma"/>
                <w:color w:val="auto"/>
                <w:sz w:val="14"/>
                <w:szCs w:val="14"/>
              </w:rPr>
            </w:pPr>
            <w:proofErr w:type="gramStart"/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выдержал</w:t>
            </w:r>
            <w:proofErr w:type="gramEnd"/>
          </w:p>
        </w:tc>
      </w:tr>
      <w:tr w:rsidR="00E317A4" w:rsidRPr="00E317A4" w:rsidTr="00E317A4">
        <w:tc>
          <w:tcPr>
            <w:tcW w:w="9916" w:type="dxa"/>
            <w:gridSpan w:val="3"/>
            <w:vAlign w:val="center"/>
          </w:tcPr>
          <w:p w:rsidR="00E317A4" w:rsidRPr="00E317A4" w:rsidRDefault="00E317A4" w:rsidP="00100168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Примечание:</w:t>
            </w:r>
          </w:p>
          <w:p w:rsidR="00E317A4" w:rsidRPr="00E317A4" w:rsidRDefault="00E317A4" w:rsidP="00100168">
            <w:pPr>
              <w:pStyle w:val="ac"/>
              <w:ind w:firstLine="0"/>
              <w:jc w:val="left"/>
              <w:rPr>
                <w:rFonts w:ascii="Tahoma" w:hAnsi="Tahoma" w:cs="Tahoma"/>
                <w:color w:val="auto"/>
                <w:sz w:val="14"/>
                <w:szCs w:val="14"/>
              </w:rPr>
            </w:pPr>
            <w:r w:rsidRPr="00E317A4">
              <w:rPr>
                <w:rFonts w:ascii="Tahoma" w:hAnsi="Tahoma" w:cs="Tahoma"/>
                <w:color w:val="auto"/>
                <w:sz w:val="14"/>
                <w:szCs w:val="14"/>
              </w:rPr>
              <w:t>* - Методика испытания по ГОСТ 2678-94</w:t>
            </w:r>
          </w:p>
          <w:p w:rsidR="00E317A4" w:rsidRPr="00E317A4" w:rsidRDefault="00E317A4" w:rsidP="00100168">
            <w:pPr>
              <w:pStyle w:val="ac"/>
              <w:ind w:firstLine="0"/>
              <w:rPr>
                <w:rFonts w:ascii="Tahoma" w:hAnsi="Tahoma" w:cs="Tahoma"/>
                <w:color w:val="auto"/>
                <w:sz w:val="14"/>
                <w:szCs w:val="14"/>
              </w:rPr>
            </w:pPr>
          </w:p>
        </w:tc>
      </w:tr>
    </w:tbl>
    <w:p w:rsidR="00E317A4" w:rsidRPr="00E317A4" w:rsidRDefault="00E317A4" w:rsidP="00E317A4">
      <w:pPr>
        <w:pStyle w:val="ab"/>
        <w:ind w:left="426"/>
        <w:rPr>
          <w:rFonts w:ascii="Tahoma" w:hAnsi="Tahoma" w:cs="Tahoma"/>
          <w:b/>
          <w:sz w:val="14"/>
          <w:szCs w:val="14"/>
        </w:rPr>
      </w:pPr>
    </w:p>
    <w:p w:rsidR="00E317A4" w:rsidRPr="00E317A4" w:rsidRDefault="00E317A4" w:rsidP="00E317A4">
      <w:pPr>
        <w:pStyle w:val="ab"/>
        <w:numPr>
          <w:ilvl w:val="0"/>
          <w:numId w:val="2"/>
        </w:numPr>
        <w:ind w:left="284" w:hanging="284"/>
        <w:rPr>
          <w:rFonts w:ascii="Tahoma" w:hAnsi="Tahoma" w:cs="Tahoma"/>
          <w:b/>
          <w:sz w:val="14"/>
          <w:szCs w:val="14"/>
        </w:rPr>
      </w:pPr>
      <w:r w:rsidRPr="00E317A4">
        <w:rPr>
          <w:rFonts w:ascii="Tahoma" w:hAnsi="Tahoma" w:cs="Tahoma"/>
          <w:b/>
          <w:sz w:val="14"/>
          <w:szCs w:val="14"/>
        </w:rPr>
        <w:t>Логистические характеристики.</w:t>
      </w:r>
    </w:p>
    <w:tbl>
      <w:tblPr>
        <w:tblStyle w:val="aa"/>
        <w:tblW w:w="99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511"/>
        <w:gridCol w:w="1833"/>
      </w:tblGrid>
      <w:tr w:rsidR="00E317A4" w:rsidRPr="00E317A4" w:rsidTr="009407B3">
        <w:trPr>
          <w:jc w:val="center"/>
        </w:trPr>
        <w:tc>
          <w:tcPr>
            <w:tcW w:w="562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17A4">
              <w:rPr>
                <w:rFonts w:ascii="Tahoma" w:hAnsi="Tahoma" w:cs="Tahoma"/>
                <w:b/>
                <w:sz w:val="14"/>
                <w:szCs w:val="14"/>
              </w:rPr>
              <w:t>№ п/п</w:t>
            </w:r>
          </w:p>
        </w:tc>
        <w:tc>
          <w:tcPr>
            <w:tcW w:w="7511" w:type="dxa"/>
            <w:vAlign w:val="center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17A4">
              <w:rPr>
                <w:rFonts w:ascii="Tahoma" w:hAnsi="Tahoma" w:cs="Tahoma"/>
                <w:b/>
                <w:sz w:val="14"/>
                <w:szCs w:val="14"/>
              </w:rPr>
              <w:t>Наименование показателя, ед. измерения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317A4">
              <w:rPr>
                <w:rFonts w:ascii="Tahoma" w:hAnsi="Tahoma" w:cs="Tahoma"/>
                <w:b/>
                <w:sz w:val="14"/>
                <w:szCs w:val="14"/>
              </w:rPr>
              <w:t>Нормативное значение</w:t>
            </w:r>
          </w:p>
        </w:tc>
      </w:tr>
      <w:tr w:rsidR="00E317A4" w:rsidRPr="00E317A4" w:rsidTr="009407B3">
        <w:trPr>
          <w:jc w:val="center"/>
        </w:trPr>
        <w:tc>
          <w:tcPr>
            <w:tcW w:w="562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7511" w:type="dxa"/>
          </w:tcPr>
          <w:p w:rsidR="00E317A4" w:rsidRPr="00E317A4" w:rsidRDefault="00E317A4" w:rsidP="0010016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 xml:space="preserve">Количество рулонов на поддоне, </w:t>
            </w:r>
            <w:proofErr w:type="spellStart"/>
            <w:r w:rsidRPr="00E317A4">
              <w:rPr>
                <w:rFonts w:ascii="Tahoma" w:hAnsi="Tahoma" w:cs="Tahoma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</w:tr>
      <w:tr w:rsidR="00E317A4" w:rsidRPr="00E317A4" w:rsidTr="009407B3">
        <w:trPr>
          <w:jc w:val="center"/>
        </w:trPr>
        <w:tc>
          <w:tcPr>
            <w:tcW w:w="562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7511" w:type="dxa"/>
          </w:tcPr>
          <w:p w:rsidR="00E317A4" w:rsidRPr="00E317A4" w:rsidRDefault="00E317A4" w:rsidP="0010016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Масса рулона, кг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45</w:t>
            </w:r>
          </w:p>
        </w:tc>
      </w:tr>
      <w:tr w:rsidR="00E317A4" w:rsidRPr="00E317A4" w:rsidTr="009407B3">
        <w:trPr>
          <w:jc w:val="center"/>
        </w:trPr>
        <w:tc>
          <w:tcPr>
            <w:tcW w:w="562" w:type="dxa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7511" w:type="dxa"/>
          </w:tcPr>
          <w:p w:rsidR="00E317A4" w:rsidRPr="00E317A4" w:rsidRDefault="00E317A4" w:rsidP="00100168">
            <w:pPr>
              <w:pStyle w:val="ab"/>
              <w:ind w:left="0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Вес поддона брутто, кг</w:t>
            </w:r>
          </w:p>
        </w:tc>
        <w:tc>
          <w:tcPr>
            <w:tcW w:w="1833" w:type="dxa"/>
            <w:vAlign w:val="center"/>
          </w:tcPr>
          <w:p w:rsidR="00E317A4" w:rsidRPr="00E317A4" w:rsidRDefault="00E317A4" w:rsidP="00100168">
            <w:pPr>
              <w:pStyle w:val="ab"/>
              <w:ind w:left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317A4">
              <w:rPr>
                <w:rFonts w:ascii="Tahoma" w:hAnsi="Tahoma" w:cs="Tahoma"/>
                <w:sz w:val="14"/>
                <w:szCs w:val="14"/>
              </w:rPr>
              <w:t>1 150</w:t>
            </w:r>
          </w:p>
        </w:tc>
      </w:tr>
    </w:tbl>
    <w:p w:rsidR="00E317A4" w:rsidRPr="00E317A4" w:rsidRDefault="00E317A4" w:rsidP="00E317A4">
      <w:pPr>
        <w:pStyle w:val="ab"/>
        <w:ind w:left="426"/>
        <w:rPr>
          <w:rFonts w:ascii="Tahoma" w:hAnsi="Tahoma" w:cs="Tahoma"/>
          <w:b/>
          <w:sz w:val="14"/>
          <w:szCs w:val="14"/>
        </w:rPr>
      </w:pPr>
    </w:p>
    <w:p w:rsidR="00E317A4" w:rsidRPr="00E317A4" w:rsidRDefault="00E317A4" w:rsidP="00E317A4">
      <w:pPr>
        <w:pStyle w:val="ab"/>
        <w:numPr>
          <w:ilvl w:val="0"/>
          <w:numId w:val="2"/>
        </w:numPr>
        <w:ind w:left="284" w:hanging="284"/>
        <w:rPr>
          <w:rFonts w:ascii="Tahoma" w:hAnsi="Tahoma" w:cs="Tahoma"/>
          <w:b/>
          <w:sz w:val="14"/>
          <w:szCs w:val="14"/>
        </w:rPr>
      </w:pPr>
      <w:r w:rsidRPr="00E317A4">
        <w:rPr>
          <w:rFonts w:ascii="Tahoma" w:hAnsi="Tahoma" w:cs="Tahoma"/>
          <w:b/>
          <w:sz w:val="14"/>
          <w:szCs w:val="14"/>
        </w:rPr>
        <w:t>Правила хранения.</w:t>
      </w:r>
    </w:p>
    <w:p w:rsidR="00E317A4" w:rsidRPr="00E317A4" w:rsidRDefault="00E317A4" w:rsidP="00E317A4">
      <w:pPr>
        <w:pStyle w:val="ab"/>
        <w:numPr>
          <w:ilvl w:val="2"/>
          <w:numId w:val="2"/>
        </w:numPr>
        <w:spacing w:line="276" w:lineRule="auto"/>
        <w:ind w:left="284" w:hanging="284"/>
        <w:rPr>
          <w:rFonts w:ascii="Tahoma" w:hAnsi="Tahoma" w:cs="Tahoma"/>
          <w:sz w:val="14"/>
          <w:szCs w:val="14"/>
        </w:rPr>
      </w:pPr>
      <w:r w:rsidRPr="00E317A4">
        <w:rPr>
          <w:rFonts w:ascii="Tahoma" w:hAnsi="Tahoma" w:cs="Tahoma"/>
          <w:sz w:val="14"/>
          <w:szCs w:val="14"/>
        </w:rPr>
        <w:t>Хранение изделий должно производиться только в заводской упаковке производителя на поддонах. Нарушение оригинальной упаковки производителя категорически запрещается.</w:t>
      </w:r>
    </w:p>
    <w:p w:rsidR="00E317A4" w:rsidRPr="00E317A4" w:rsidRDefault="00E317A4" w:rsidP="00E317A4">
      <w:pPr>
        <w:pStyle w:val="ab"/>
        <w:numPr>
          <w:ilvl w:val="2"/>
          <w:numId w:val="2"/>
        </w:numPr>
        <w:spacing w:before="120" w:line="276" w:lineRule="auto"/>
        <w:ind w:left="284" w:hanging="284"/>
        <w:rPr>
          <w:rFonts w:ascii="Tahoma" w:hAnsi="Tahoma" w:cs="Tahoma"/>
          <w:b/>
          <w:sz w:val="14"/>
          <w:szCs w:val="14"/>
        </w:rPr>
      </w:pPr>
      <w:r w:rsidRPr="00E317A4">
        <w:rPr>
          <w:rFonts w:ascii="Tahoma" w:hAnsi="Tahoma" w:cs="Tahoma"/>
          <w:sz w:val="14"/>
          <w:szCs w:val="14"/>
        </w:rPr>
        <w:t>Рулоны материала должны храниться в сухом закрытом помещении в вертикальном положении в один ряд по высоте на расстоянии 1,5 м от отопительных приборов.</w:t>
      </w:r>
    </w:p>
    <w:p w:rsidR="00E317A4" w:rsidRPr="00E317A4" w:rsidRDefault="00E317A4" w:rsidP="00E317A4">
      <w:pPr>
        <w:pStyle w:val="ab"/>
        <w:numPr>
          <w:ilvl w:val="2"/>
          <w:numId w:val="2"/>
        </w:numPr>
        <w:spacing w:line="276" w:lineRule="auto"/>
        <w:ind w:left="284" w:hanging="284"/>
        <w:rPr>
          <w:rFonts w:ascii="Tahoma" w:hAnsi="Tahoma" w:cs="Tahoma"/>
          <w:sz w:val="14"/>
          <w:szCs w:val="14"/>
        </w:rPr>
      </w:pPr>
      <w:r w:rsidRPr="00E317A4">
        <w:rPr>
          <w:rFonts w:ascii="Tahoma" w:hAnsi="Tahoma" w:cs="Tahoma"/>
          <w:sz w:val="14"/>
          <w:szCs w:val="14"/>
        </w:rPr>
        <w:t>При хранении не допускается установка поддонов друг на друга.</w:t>
      </w:r>
    </w:p>
    <w:p w:rsidR="00E317A4" w:rsidRPr="00E317A4" w:rsidRDefault="00E317A4" w:rsidP="00E317A4">
      <w:pPr>
        <w:pStyle w:val="ab"/>
        <w:numPr>
          <w:ilvl w:val="2"/>
          <w:numId w:val="2"/>
        </w:numPr>
        <w:spacing w:line="276" w:lineRule="auto"/>
        <w:ind w:left="284" w:hanging="284"/>
        <w:rPr>
          <w:rFonts w:ascii="Tahoma" w:hAnsi="Tahoma" w:cs="Tahoma"/>
          <w:sz w:val="14"/>
          <w:szCs w:val="14"/>
        </w:rPr>
      </w:pPr>
      <w:r w:rsidRPr="00E317A4">
        <w:rPr>
          <w:rFonts w:ascii="Tahoma" w:hAnsi="Tahoma" w:cs="Tahoma"/>
          <w:sz w:val="14"/>
          <w:szCs w:val="14"/>
        </w:rPr>
        <w:t>Хранение изделий должно производиться при температуре не ниже -40 °С и не выше +50 °С.</w:t>
      </w:r>
    </w:p>
    <w:p w:rsidR="00E317A4" w:rsidRPr="00E317A4" w:rsidRDefault="00E317A4" w:rsidP="00E317A4">
      <w:pPr>
        <w:pStyle w:val="ab"/>
        <w:numPr>
          <w:ilvl w:val="2"/>
          <w:numId w:val="2"/>
        </w:numPr>
        <w:spacing w:line="276" w:lineRule="auto"/>
        <w:ind w:left="284" w:hanging="284"/>
        <w:rPr>
          <w:rFonts w:ascii="Tahoma" w:hAnsi="Tahoma" w:cs="Tahoma"/>
          <w:sz w:val="14"/>
          <w:szCs w:val="14"/>
        </w:rPr>
      </w:pPr>
      <w:r w:rsidRPr="00E317A4">
        <w:rPr>
          <w:rFonts w:ascii="Tahoma" w:hAnsi="Tahoma" w:cs="Tahoma"/>
          <w:sz w:val="14"/>
          <w:szCs w:val="14"/>
        </w:rPr>
        <w:t>Хранение изделий должно производиться при относительной влажности воздуха не более 80 %.</w:t>
      </w:r>
    </w:p>
    <w:p w:rsidR="00E317A4" w:rsidRPr="007E2853" w:rsidRDefault="00E317A4" w:rsidP="00E317A4">
      <w:pPr>
        <w:pStyle w:val="ab"/>
        <w:numPr>
          <w:ilvl w:val="2"/>
          <w:numId w:val="2"/>
        </w:numPr>
        <w:spacing w:before="120" w:line="276" w:lineRule="auto"/>
        <w:ind w:left="284" w:hanging="284"/>
        <w:rPr>
          <w:rFonts w:ascii="Tahoma" w:hAnsi="Tahoma" w:cs="Tahoma"/>
          <w:b/>
          <w:sz w:val="14"/>
          <w:szCs w:val="14"/>
        </w:rPr>
      </w:pPr>
      <w:r w:rsidRPr="00E317A4">
        <w:rPr>
          <w:rFonts w:ascii="Tahoma" w:hAnsi="Tahoma" w:cs="Tahoma"/>
          <w:sz w:val="14"/>
          <w:szCs w:val="14"/>
        </w:rPr>
        <w:t>При хранении необходимо избегать попадания прямых солнечных лучей.</w:t>
      </w:r>
    </w:p>
    <w:p w:rsidR="007E2853" w:rsidRPr="0080088B" w:rsidRDefault="007E2853" w:rsidP="007E2853">
      <w:pPr>
        <w:pStyle w:val="ab"/>
        <w:spacing w:before="120" w:line="276" w:lineRule="auto"/>
        <w:ind w:left="-284"/>
        <w:rPr>
          <w:rFonts w:ascii="Tahoma" w:hAnsi="Tahoma" w:cs="Tahoma"/>
          <w:b/>
          <w:sz w:val="14"/>
          <w:szCs w:val="14"/>
        </w:rPr>
      </w:pPr>
    </w:p>
    <w:p w:rsidR="007E2853" w:rsidRPr="007E2853" w:rsidRDefault="007E2853" w:rsidP="007E2853">
      <w:pPr>
        <w:pStyle w:val="ab"/>
        <w:spacing w:before="120" w:line="276" w:lineRule="auto"/>
        <w:ind w:left="0"/>
        <w:rPr>
          <w:rFonts w:ascii="Tahoma" w:hAnsi="Tahoma" w:cs="Tahoma"/>
          <w:b/>
          <w:sz w:val="14"/>
          <w:szCs w:val="14"/>
        </w:rPr>
      </w:pPr>
      <w:r w:rsidRPr="006D30A1">
        <w:rPr>
          <w:rFonts w:ascii="Tahoma" w:hAnsi="Tahoma" w:cs="Tahoma"/>
          <w:b/>
          <w:sz w:val="14"/>
          <w:szCs w:val="14"/>
        </w:rPr>
        <w:t>Служба технической поддержки: 8 800 100 71 45,</w:t>
      </w:r>
      <w:r w:rsidRPr="002A78DD">
        <w:rPr>
          <w:rFonts w:ascii="Tahoma" w:hAnsi="Tahoma" w:cs="Tahoma"/>
          <w:b/>
          <w:sz w:val="14"/>
          <w:szCs w:val="14"/>
        </w:rPr>
        <w:t xml:space="preserve"> </w:t>
      </w:r>
      <w:r w:rsidRPr="007E2853">
        <w:rPr>
          <w:rFonts w:ascii="Tahoma" w:hAnsi="Tahoma" w:cs="Tahoma"/>
          <w:b/>
          <w:sz w:val="14"/>
          <w:szCs w:val="14"/>
        </w:rPr>
        <w:t>www</w:t>
      </w:r>
      <w:r w:rsidRPr="002A78DD">
        <w:rPr>
          <w:rFonts w:ascii="Tahoma" w:hAnsi="Tahoma" w:cs="Tahoma"/>
          <w:b/>
          <w:sz w:val="14"/>
          <w:szCs w:val="14"/>
        </w:rPr>
        <w:t>.</w:t>
      </w:r>
      <w:r w:rsidRPr="007E2853">
        <w:rPr>
          <w:rFonts w:ascii="Tahoma" w:hAnsi="Tahoma" w:cs="Tahoma"/>
          <w:b/>
          <w:sz w:val="14"/>
          <w:szCs w:val="14"/>
        </w:rPr>
        <w:t>docke</w:t>
      </w:r>
      <w:r w:rsidRPr="002A78DD">
        <w:rPr>
          <w:rFonts w:ascii="Tahoma" w:hAnsi="Tahoma" w:cs="Tahoma"/>
          <w:b/>
          <w:sz w:val="14"/>
          <w:szCs w:val="14"/>
        </w:rPr>
        <w:t>.</w:t>
      </w:r>
      <w:r w:rsidRPr="007E2853">
        <w:rPr>
          <w:rFonts w:ascii="Tahoma" w:hAnsi="Tahoma" w:cs="Tahoma"/>
          <w:b/>
          <w:sz w:val="14"/>
          <w:szCs w:val="14"/>
        </w:rPr>
        <w:t>ru</w:t>
      </w:r>
      <w:r>
        <w:rPr>
          <w:rFonts w:ascii="Tahoma" w:hAnsi="Tahoma" w:cs="Tahoma"/>
          <w:b/>
          <w:sz w:val="14"/>
          <w:szCs w:val="14"/>
        </w:rPr>
        <w:t>,</w:t>
      </w:r>
      <w:r w:rsidRPr="006D30A1">
        <w:rPr>
          <w:rFonts w:ascii="Tahoma" w:hAnsi="Tahoma" w:cs="Tahoma"/>
          <w:b/>
          <w:sz w:val="14"/>
          <w:szCs w:val="14"/>
        </w:rPr>
        <w:t xml:space="preserve"> www.docke</w:t>
      </w:r>
      <w:r w:rsidRPr="007E2853">
        <w:rPr>
          <w:rFonts w:ascii="Tahoma" w:hAnsi="Tahoma" w:cs="Tahoma"/>
          <w:b/>
          <w:color w:val="FF0000"/>
          <w:sz w:val="14"/>
          <w:szCs w:val="14"/>
        </w:rPr>
        <w:t>pie</w:t>
      </w:r>
      <w:r w:rsidRPr="006D30A1">
        <w:rPr>
          <w:rFonts w:ascii="Tahoma" w:hAnsi="Tahoma" w:cs="Tahoma"/>
          <w:b/>
          <w:sz w:val="14"/>
          <w:szCs w:val="14"/>
        </w:rPr>
        <w:t>.ru</w:t>
      </w:r>
    </w:p>
    <w:p w:rsidR="007E2853" w:rsidRDefault="007E2853" w:rsidP="007E2853">
      <w:pPr>
        <w:pStyle w:val="ab"/>
        <w:spacing w:before="120" w:line="276" w:lineRule="auto"/>
        <w:ind w:left="284"/>
        <w:rPr>
          <w:rFonts w:ascii="Tahoma" w:hAnsi="Tahoma" w:cs="Tahoma"/>
          <w:sz w:val="14"/>
          <w:szCs w:val="14"/>
        </w:rPr>
      </w:pPr>
    </w:p>
    <w:p w:rsidR="007E2853" w:rsidRPr="00E317A4" w:rsidRDefault="007E2853" w:rsidP="007E2853">
      <w:pPr>
        <w:pStyle w:val="ab"/>
        <w:spacing w:before="120" w:line="276" w:lineRule="auto"/>
        <w:ind w:left="284"/>
        <w:rPr>
          <w:rFonts w:ascii="Tahoma" w:hAnsi="Tahoma" w:cs="Tahoma"/>
          <w:b/>
          <w:sz w:val="14"/>
          <w:szCs w:val="14"/>
        </w:rPr>
      </w:pPr>
    </w:p>
    <w:p w:rsidR="002D3BB8" w:rsidRPr="00E317A4" w:rsidRDefault="002D3BB8" w:rsidP="00E317A4">
      <w:pPr>
        <w:rPr>
          <w:sz w:val="14"/>
          <w:szCs w:val="14"/>
        </w:rPr>
      </w:pPr>
    </w:p>
    <w:sectPr w:rsidR="002D3BB8" w:rsidRPr="00E317A4" w:rsidSect="00BB7575">
      <w:headerReference w:type="default" r:id="rId8"/>
      <w:pgSz w:w="11906" w:h="16838"/>
      <w:pgMar w:top="1134" w:right="992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62" w:rsidRDefault="00746D62" w:rsidP="002D3BB8">
      <w:r>
        <w:separator/>
      </w:r>
    </w:p>
  </w:endnote>
  <w:endnote w:type="continuationSeparator" w:id="0">
    <w:p w:rsidR="00746D62" w:rsidRDefault="00746D62" w:rsidP="002D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62" w:rsidRDefault="00746D62" w:rsidP="002D3BB8">
      <w:r>
        <w:separator/>
      </w:r>
    </w:p>
  </w:footnote>
  <w:footnote w:type="continuationSeparator" w:id="0">
    <w:p w:rsidR="00746D62" w:rsidRDefault="00746D62" w:rsidP="002D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F6" w:rsidRDefault="003A36F6" w:rsidP="003A36F6">
    <w:pPr>
      <w:pStyle w:val="a3"/>
      <w:ind w:left="-993"/>
    </w:pPr>
    <w:r>
      <w:t xml:space="preserve">                   </w:t>
    </w:r>
  </w:p>
  <w:p w:rsidR="003A36F6" w:rsidRDefault="00281921" w:rsidP="003A36F6">
    <w:pPr>
      <w:pStyle w:val="a3"/>
      <w:ind w:left="-99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CE4B793" wp14:editId="6D637FC1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620520" cy="539750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69" t="25138" r="18336" b="26390"/>
                  <a:stretch/>
                </pic:blipFill>
                <pic:spPr bwMode="auto">
                  <a:xfrm>
                    <a:off x="0" y="0"/>
                    <a:ext cx="16205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F6">
      <w:t xml:space="preserve">         </w:t>
    </w:r>
  </w:p>
  <w:p w:rsidR="003A36F6" w:rsidRDefault="003A36F6" w:rsidP="003A36F6">
    <w:pPr>
      <w:pStyle w:val="a3"/>
      <w:tabs>
        <w:tab w:val="left" w:pos="4298"/>
      </w:tabs>
      <w:ind w:left="-993"/>
      <w:jc w:val="right"/>
    </w:pPr>
    <w:r>
      <w:t xml:space="preserve">                                                                                                      </w:t>
    </w:r>
  </w:p>
  <w:p w:rsidR="003A36F6" w:rsidRDefault="003A36F6" w:rsidP="003A36F6">
    <w:pPr>
      <w:pStyle w:val="a3"/>
      <w:tabs>
        <w:tab w:val="clear" w:pos="9355"/>
        <w:tab w:val="left" w:pos="1425"/>
        <w:tab w:val="left" w:pos="4298"/>
        <w:tab w:val="right" w:pos="10348"/>
      </w:tabs>
      <w:ind w:left="-993"/>
      <w:rPr>
        <w:rFonts w:ascii="Tahoma" w:hAnsi="Tahoma" w:cs="Tahoma"/>
        <w:b/>
        <w:sz w:val="18"/>
        <w:szCs w:val="18"/>
      </w:rPr>
    </w:pPr>
    <w:r>
      <w:tab/>
    </w:r>
    <w:r>
      <w:tab/>
    </w:r>
    <w:r>
      <w:tab/>
    </w:r>
    <w:r>
      <w:tab/>
      <w:t xml:space="preserve"> </w:t>
    </w:r>
    <w:r w:rsidRPr="002A78DD">
      <w:t xml:space="preserve">                    </w:t>
    </w:r>
    <w:r w:rsidRPr="00EA5E3A">
      <w:rPr>
        <w:rFonts w:ascii="Tahoma" w:hAnsi="Tahoma" w:cs="Tahoma"/>
        <w:b/>
        <w:sz w:val="18"/>
        <w:szCs w:val="18"/>
      </w:rPr>
      <w:t xml:space="preserve">Технический лист № </w:t>
    </w:r>
    <w:r w:rsidR="00AE2404">
      <w:rPr>
        <w:rFonts w:ascii="Tahoma" w:hAnsi="Tahoma" w:cs="Tahoma"/>
        <w:b/>
        <w:sz w:val="18"/>
        <w:szCs w:val="18"/>
      </w:rPr>
      <w:t>1.</w:t>
    </w:r>
    <w:r w:rsidR="00281921">
      <w:rPr>
        <w:rFonts w:ascii="Tahoma" w:hAnsi="Tahoma" w:cs="Tahoma"/>
        <w:b/>
        <w:sz w:val="18"/>
        <w:szCs w:val="18"/>
      </w:rPr>
      <w:t>5</w:t>
    </w:r>
  </w:p>
  <w:p w:rsidR="003A36F6" w:rsidRDefault="00281921" w:rsidP="00281921">
    <w:pPr>
      <w:tabs>
        <w:tab w:val="left" w:pos="8145"/>
      </w:tabs>
      <w:spacing w:before="120"/>
      <w:ind w:right="-2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</w:t>
    </w:r>
    <w:r w:rsidR="003A36F6" w:rsidRPr="00EA5E3A">
      <w:rPr>
        <w:rFonts w:ascii="Tahoma" w:hAnsi="Tahoma" w:cs="Tahoma"/>
        <w:sz w:val="14"/>
        <w:szCs w:val="14"/>
      </w:rPr>
      <w:t xml:space="preserve">Редакция от </w:t>
    </w:r>
    <w:r w:rsidR="0069779C">
      <w:rPr>
        <w:rFonts w:ascii="Tahoma" w:hAnsi="Tahoma" w:cs="Tahoma"/>
        <w:sz w:val="14"/>
        <w:szCs w:val="14"/>
      </w:rPr>
      <w:t>18</w:t>
    </w:r>
    <w:r w:rsidR="003A36F6" w:rsidRPr="00EA5E3A">
      <w:rPr>
        <w:rFonts w:ascii="Tahoma" w:hAnsi="Tahoma" w:cs="Tahoma"/>
        <w:sz w:val="14"/>
        <w:szCs w:val="14"/>
      </w:rPr>
      <w:t>.</w:t>
    </w:r>
    <w:r w:rsidR="003A36F6">
      <w:rPr>
        <w:rFonts w:ascii="Tahoma" w:hAnsi="Tahoma" w:cs="Tahoma"/>
        <w:sz w:val="14"/>
        <w:szCs w:val="14"/>
      </w:rPr>
      <w:t>04</w:t>
    </w:r>
    <w:r w:rsidR="003A36F6" w:rsidRPr="00EA5E3A">
      <w:rPr>
        <w:rFonts w:ascii="Tahoma" w:hAnsi="Tahoma" w:cs="Tahoma"/>
        <w:sz w:val="14"/>
        <w:szCs w:val="14"/>
      </w:rPr>
      <w:t>.201</w:t>
    </w:r>
    <w:r w:rsidR="003A36F6">
      <w:rPr>
        <w:rFonts w:ascii="Tahoma" w:hAnsi="Tahoma" w:cs="Tahoma"/>
        <w:sz w:val="14"/>
        <w:szCs w:val="14"/>
      </w:rPr>
      <w:t>8</w:t>
    </w:r>
    <w:r w:rsidR="003A36F6" w:rsidRPr="00EA5E3A">
      <w:rPr>
        <w:rFonts w:ascii="Tahoma" w:hAnsi="Tahoma" w:cs="Tahoma"/>
        <w:sz w:val="14"/>
        <w:szCs w:val="14"/>
      </w:rPr>
      <w:t xml:space="preserve"> г.</w:t>
    </w:r>
  </w:p>
  <w:p w:rsidR="003A36F6" w:rsidRDefault="003A36F6" w:rsidP="003A36F6">
    <w:pPr>
      <w:tabs>
        <w:tab w:val="left" w:pos="8145"/>
      </w:tabs>
      <w:spacing w:before="120"/>
      <w:ind w:left="-567" w:right="-2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28E20D" wp14:editId="497504D5">
          <wp:simplePos x="0" y="0"/>
          <wp:positionH relativeFrom="margin">
            <wp:posOffset>16358</wp:posOffset>
          </wp:positionH>
          <wp:positionV relativeFrom="paragraph">
            <wp:posOffset>52070</wp:posOffset>
          </wp:positionV>
          <wp:extent cx="6336000" cy="120605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6" t="89988" r="8147" b="-1"/>
                  <a:stretch/>
                </pic:blipFill>
                <pic:spPr bwMode="auto">
                  <a:xfrm>
                    <a:off x="0" y="0"/>
                    <a:ext cx="6336000" cy="12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13BC"/>
    <w:multiLevelType w:val="hybridMultilevel"/>
    <w:tmpl w:val="7B18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C2401"/>
    <w:multiLevelType w:val="hybridMultilevel"/>
    <w:tmpl w:val="7BA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8"/>
    <w:rsid w:val="00024519"/>
    <w:rsid w:val="00035F5A"/>
    <w:rsid w:val="00040248"/>
    <w:rsid w:val="00043B34"/>
    <w:rsid w:val="00065386"/>
    <w:rsid w:val="00072A2A"/>
    <w:rsid w:val="00083BD9"/>
    <w:rsid w:val="000C49E9"/>
    <w:rsid w:val="00113786"/>
    <w:rsid w:val="0012077C"/>
    <w:rsid w:val="001220AB"/>
    <w:rsid w:val="00132F48"/>
    <w:rsid w:val="00151913"/>
    <w:rsid w:val="00154608"/>
    <w:rsid w:val="00185D43"/>
    <w:rsid w:val="001A713E"/>
    <w:rsid w:val="001F032C"/>
    <w:rsid w:val="001F3417"/>
    <w:rsid w:val="0023737E"/>
    <w:rsid w:val="00272A2F"/>
    <w:rsid w:val="00281921"/>
    <w:rsid w:val="00286771"/>
    <w:rsid w:val="00286A58"/>
    <w:rsid w:val="002930C5"/>
    <w:rsid w:val="002B3455"/>
    <w:rsid w:val="002C32E2"/>
    <w:rsid w:val="002D3BB8"/>
    <w:rsid w:val="002F3500"/>
    <w:rsid w:val="003005AC"/>
    <w:rsid w:val="00317CAA"/>
    <w:rsid w:val="00333B45"/>
    <w:rsid w:val="00394E1E"/>
    <w:rsid w:val="003A0986"/>
    <w:rsid w:val="003A36F6"/>
    <w:rsid w:val="0041609C"/>
    <w:rsid w:val="004722F5"/>
    <w:rsid w:val="00484697"/>
    <w:rsid w:val="00484A72"/>
    <w:rsid w:val="004B4982"/>
    <w:rsid w:val="004C124F"/>
    <w:rsid w:val="0050717C"/>
    <w:rsid w:val="005518E8"/>
    <w:rsid w:val="00583BED"/>
    <w:rsid w:val="00596B65"/>
    <w:rsid w:val="005A3689"/>
    <w:rsid w:val="00622B67"/>
    <w:rsid w:val="00625D59"/>
    <w:rsid w:val="006340BB"/>
    <w:rsid w:val="0064619C"/>
    <w:rsid w:val="00672A94"/>
    <w:rsid w:val="0069779C"/>
    <w:rsid w:val="006A4CE9"/>
    <w:rsid w:val="007242F3"/>
    <w:rsid w:val="00746D62"/>
    <w:rsid w:val="00754269"/>
    <w:rsid w:val="007679BB"/>
    <w:rsid w:val="00776ED0"/>
    <w:rsid w:val="00783D88"/>
    <w:rsid w:val="00787B7A"/>
    <w:rsid w:val="00792457"/>
    <w:rsid w:val="007D31A8"/>
    <w:rsid w:val="007E2853"/>
    <w:rsid w:val="007F1546"/>
    <w:rsid w:val="007F5307"/>
    <w:rsid w:val="00800B34"/>
    <w:rsid w:val="008135EE"/>
    <w:rsid w:val="0081679E"/>
    <w:rsid w:val="008378E3"/>
    <w:rsid w:val="00871C1C"/>
    <w:rsid w:val="00897674"/>
    <w:rsid w:val="008A79A0"/>
    <w:rsid w:val="008B11E1"/>
    <w:rsid w:val="008B6FE5"/>
    <w:rsid w:val="008C1C0B"/>
    <w:rsid w:val="009077F6"/>
    <w:rsid w:val="00915D09"/>
    <w:rsid w:val="009367E3"/>
    <w:rsid w:val="009407B3"/>
    <w:rsid w:val="009816E6"/>
    <w:rsid w:val="009A3B0F"/>
    <w:rsid w:val="009A496F"/>
    <w:rsid w:val="009C24B1"/>
    <w:rsid w:val="009C3E26"/>
    <w:rsid w:val="009D0ED5"/>
    <w:rsid w:val="009D5C73"/>
    <w:rsid w:val="009E6D21"/>
    <w:rsid w:val="009F4FD8"/>
    <w:rsid w:val="00A13405"/>
    <w:rsid w:val="00A2161A"/>
    <w:rsid w:val="00A2604C"/>
    <w:rsid w:val="00A5284F"/>
    <w:rsid w:val="00A55823"/>
    <w:rsid w:val="00A73384"/>
    <w:rsid w:val="00A8379C"/>
    <w:rsid w:val="00AD4286"/>
    <w:rsid w:val="00AE2404"/>
    <w:rsid w:val="00AF3109"/>
    <w:rsid w:val="00AF41C2"/>
    <w:rsid w:val="00B12B2A"/>
    <w:rsid w:val="00B24D77"/>
    <w:rsid w:val="00B27D69"/>
    <w:rsid w:val="00B36BB2"/>
    <w:rsid w:val="00B40D90"/>
    <w:rsid w:val="00B71B93"/>
    <w:rsid w:val="00B92D4E"/>
    <w:rsid w:val="00B94B4A"/>
    <w:rsid w:val="00BA17AE"/>
    <w:rsid w:val="00BB7575"/>
    <w:rsid w:val="00BC3E6D"/>
    <w:rsid w:val="00BD4A48"/>
    <w:rsid w:val="00BE1E17"/>
    <w:rsid w:val="00C254C1"/>
    <w:rsid w:val="00C30CA5"/>
    <w:rsid w:val="00C418E7"/>
    <w:rsid w:val="00C64685"/>
    <w:rsid w:val="00C923D9"/>
    <w:rsid w:val="00CA7CC7"/>
    <w:rsid w:val="00CC1E3F"/>
    <w:rsid w:val="00CC6B64"/>
    <w:rsid w:val="00CE16EE"/>
    <w:rsid w:val="00CF52F4"/>
    <w:rsid w:val="00D2695D"/>
    <w:rsid w:val="00D269AD"/>
    <w:rsid w:val="00D368C1"/>
    <w:rsid w:val="00DC78C7"/>
    <w:rsid w:val="00DD2202"/>
    <w:rsid w:val="00DE1CA5"/>
    <w:rsid w:val="00DE4DEA"/>
    <w:rsid w:val="00DE6151"/>
    <w:rsid w:val="00E01749"/>
    <w:rsid w:val="00E1181F"/>
    <w:rsid w:val="00E25A87"/>
    <w:rsid w:val="00E317A4"/>
    <w:rsid w:val="00E4728E"/>
    <w:rsid w:val="00EA3855"/>
    <w:rsid w:val="00EB6CE4"/>
    <w:rsid w:val="00EB7111"/>
    <w:rsid w:val="00F03E46"/>
    <w:rsid w:val="00F4097F"/>
    <w:rsid w:val="00F56756"/>
    <w:rsid w:val="00FC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7C3EF50-5AEE-4B4D-887B-197A6455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4A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4B4A"/>
    <w:pPr>
      <w:keepNext/>
      <w:spacing w:before="120"/>
      <w:ind w:left="360"/>
      <w:jc w:val="center"/>
      <w:outlineLvl w:val="1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3BB8"/>
  </w:style>
  <w:style w:type="paragraph" w:styleId="a5">
    <w:name w:val="footer"/>
    <w:basedOn w:val="a"/>
    <w:link w:val="a6"/>
    <w:uiPriority w:val="99"/>
    <w:unhideWhenUsed/>
    <w:rsid w:val="002D3BB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3BB8"/>
  </w:style>
  <w:style w:type="paragraph" w:styleId="a7">
    <w:name w:val="Balloon Text"/>
    <w:basedOn w:val="a"/>
    <w:link w:val="a8"/>
    <w:uiPriority w:val="99"/>
    <w:semiHidden/>
    <w:unhideWhenUsed/>
    <w:rsid w:val="002D3BB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6ED0"/>
    <w:pPr>
      <w:spacing w:after="0" w:line="240" w:lineRule="auto"/>
    </w:pPr>
  </w:style>
  <w:style w:type="table" w:styleId="aa">
    <w:name w:val="Table Grid"/>
    <w:basedOn w:val="a1"/>
    <w:uiPriority w:val="59"/>
    <w:rsid w:val="0077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30CA5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B94B4A"/>
    <w:rPr>
      <w:rFonts w:ascii="Arial" w:eastAsia="Times New Roman" w:hAnsi="Arial" w:cs="Arial"/>
      <w:bCs/>
      <w:sz w:val="36"/>
      <w:szCs w:val="24"/>
      <w:lang w:eastAsia="ru-RU"/>
    </w:rPr>
  </w:style>
  <w:style w:type="character" w:customStyle="1" w:styleId="A20">
    <w:name w:val="A2"/>
    <w:basedOn w:val="a0"/>
    <w:uiPriority w:val="99"/>
    <w:rsid w:val="00E317A4"/>
    <w:rPr>
      <w:color w:val="221E1F"/>
    </w:rPr>
  </w:style>
  <w:style w:type="paragraph" w:customStyle="1" w:styleId="ac">
    <w:name w:val="осн. текст"/>
    <w:rsid w:val="00E317A4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Дмитрий</dc:creator>
  <cp:lastModifiedBy>Гарнов Виктор Александрович</cp:lastModifiedBy>
  <cp:revision>11</cp:revision>
  <cp:lastPrinted>2017-11-21T12:33:00Z</cp:lastPrinted>
  <dcterms:created xsi:type="dcterms:W3CDTF">2018-02-08T12:43:00Z</dcterms:created>
  <dcterms:modified xsi:type="dcterms:W3CDTF">2018-04-18T13:54:00Z</dcterms:modified>
</cp:coreProperties>
</file>