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5" w:rsidRDefault="006606E7">
      <w:pPr>
        <w:pStyle w:val="BodyText"/>
        <w:ind w:left="83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11pt;height:37pt;mso-position-horizontal-relative:char;mso-position-vertical-relative:line" coordsize="2220,740">
            <v:rect id="_x0000_s1043" style="position:absolute;width:2220;height:740" fillcolor="#d80000" stroked="f"/>
            <v:shape id="_x0000_s1042" style="position:absolute;left:2036;top:334;width:50;height:66" coordorigin="2036,334" coordsize="50,66" o:spt="100" adj="0,,0" path="m2074,334r-38,l2036,400r13,l2049,373r20,l2068,372r9,-3l2082,363r-33,l2049,344r33,l2082,341r-8,-7xm2069,373r-14,l2055,374r16,26l2085,400r1,l2069,373xm2082,344r-17,l2069,348r,14l2063,363r19,l2082,363r,-19xe" stroked="f">
              <v:stroke joinstyle="round"/>
              <v:formulas/>
              <v:path arrowok="t" o:connecttype="segments"/>
            </v:shape>
            <v:shape id="_x0000_s1041" style="position:absolute;left:1996;top:307;width:122;height:122" coordorigin="1997,307" coordsize="122,122" o:spt="100" adj="0,,0" path="m2057,307r-24,5l2014,324r-13,20l1997,368r4,24l2014,411r19,13l2057,428r24,-4l2091,417r-34,l2038,413r-16,-10l2012,387r-4,-19l2012,348r10,-15l2038,322r19,-4l2092,318r-11,-6l2057,307xm2092,318r-35,l2077,322r15,11l2103,348r3,20l2103,387r-11,16l2077,413r-20,4l2091,417r9,-6l2113,392r5,-24l2113,344r-12,-20l2092,318xe" stroked="f">
              <v:stroke joinstyle="round"/>
              <v:formulas/>
              <v:path arrowok="t" o:connecttype="segments"/>
            </v:shape>
            <v:line id="_x0000_s1040" style="position:absolute" from="590,530" to="906,530" strokecolor="white" strokeweight="3.3pt"/>
            <v:rect id="_x0000_s1039" style="position:absolute;left:837;top:439;width:69;height:58" stroked="f"/>
            <v:rect id="_x0000_s1038" style="position:absolute;left:631;top:395;width:94;height:102" stroked="f"/>
            <v:line id="_x0000_s1037" style="position:absolute" from="632,362" to="816,362" strokecolor="white" strokeweight="3.3pt"/>
            <v:rect id="_x0000_s1036" style="position:absolute;left:631;top:239;width:94;height:90" stroked="f"/>
            <v:rect id="_x0000_s1035" style="position:absolute;left:837;top:239;width:69;height:58" stroked="f"/>
            <v:line id="_x0000_s1034" style="position:absolute" from="593,206" to="906,206" strokecolor="white" strokeweight="3.3pt"/>
            <v:line id="_x0000_s1033" style="position:absolute" from="950,530" to="1257,530" strokecolor="white" strokeweight="3.3pt"/>
            <v:rect id="_x0000_s1032" style="position:absolute;left:1186;top:438;width:71;height:58" stroked="f"/>
            <v:line id="_x0000_s1031" style="position:absolute" from="1049,239" to="1049,497" strokecolor="white" strokeweight="1.65594mm"/>
            <v:line id="_x0000_s1030" style="position:absolute" from="950,206" to="1148,206" strokecolor="white" strokeweight="3.3pt"/>
            <v:shape id="_x0000_s1029" style="position:absolute;left:189;top:173;width:373;height:390" coordorigin="190,173" coordsize="373,390" o:spt="100" adj="0,,0" path="m326,239r-94,l339,563r85,l464,437r-78,l326,239xm527,239r-75,l387,437r77,l527,239xm368,173r-178,l190,239r178,l368,173xm562,173r-150,l412,239r150,l562,173xe" stroked="f">
              <v:stroke joinstyle="round"/>
              <v:formulas/>
              <v:path arrowok="t" o:connecttype="segments"/>
            </v:shape>
            <v:shape id="_x0000_s1028" style="position:absolute;left:1253;top:173;width:364;height:395" coordorigin="1253,173" coordsize="364,395" o:spt="100" adj="0,,0" path="m1390,239r-94,l1296,443r12,60l1340,541r46,20l1440,567r45,-4l1531,546r36,-33l1570,501r-121,l1422,497r-18,-13l1393,463r-3,-26l1390,239xm1581,239r-68,l1513,441r-5,28l1494,488r-20,10l1449,501r121,l1581,457r,-218xm1421,173r-168,l1253,239r168,l1421,173xm1617,173r-136,l1481,239r136,l1617,173xe" stroked="f">
              <v:stroke joinstyle="round"/>
              <v:formulas/>
              <v:path arrowok="t" o:connecttype="segments"/>
            </v:shape>
            <v:shape id="_x0000_s1027" style="position:absolute;left:1639;top:173;width:373;height:390" coordorigin="1640,173" coordsize="373,390" o:spt="100" adj="0,,0" path="m1817,173r-169,l1648,239r34,l1769,363r-89,134l1640,497r,66l1794,563r,-62l1757,501r55,-81l1915,420r-38,-53l1916,308r-80,l1783,235r34,l1817,173xm1915,420r-103,l1867,501r-36,l1831,563r182,l2013,497r-44,l1915,420xm2013,173r-161,l1852,235r33,l1836,308r80,l1962,239r51,l2013,173xe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77B45" w:rsidRDefault="006606E7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w:drawing>
          <wp:inline distT="0" distB="0" distL="0" distR="0" wp14:anchorId="2E10113C" wp14:editId="77712D13">
            <wp:extent cx="6750648" cy="315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4555" cy="31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6E7" w:rsidRDefault="006606E7">
      <w:pPr>
        <w:pStyle w:val="Heading1"/>
        <w:spacing w:before="112" w:line="228" w:lineRule="auto"/>
        <w:rPr>
          <w:color w:val="231F20"/>
          <w:lang w:val="ru-RU"/>
        </w:rPr>
      </w:pPr>
    </w:p>
    <w:p w:rsidR="006606E7" w:rsidRDefault="006606E7">
      <w:pPr>
        <w:pStyle w:val="Heading1"/>
        <w:spacing w:before="112" w:line="228" w:lineRule="auto"/>
        <w:rPr>
          <w:color w:val="231F20"/>
          <w:lang w:val="ru-RU"/>
        </w:rPr>
      </w:pPr>
    </w:p>
    <w:p w:rsidR="00477B45" w:rsidRPr="006606E7" w:rsidRDefault="006606E7">
      <w:pPr>
        <w:pStyle w:val="Heading1"/>
        <w:spacing w:before="112" w:line="228" w:lineRule="auto"/>
        <w:rPr>
          <w:lang w:val="ru-RU"/>
        </w:rPr>
      </w:pPr>
      <w:r w:rsidRPr="006606E7">
        <w:rPr>
          <w:color w:val="231F20"/>
          <w:lang w:val="ru-RU"/>
        </w:rPr>
        <w:t>Фирменные элементы увеличивают скорость монтажа мансардных окон, гарантируют надежность всех соединений и делают риск допустить ошибки минимальным.</w:t>
      </w:r>
    </w:p>
    <w:p w:rsidR="00477B45" w:rsidRPr="006606E7" w:rsidRDefault="006606E7">
      <w:pPr>
        <w:spacing w:line="292" w:lineRule="exact"/>
        <w:ind w:left="120"/>
        <w:rPr>
          <w:rFonts w:ascii="VeluxGothic Black" w:hAnsi="VeluxGothic Black"/>
          <w:b/>
          <w:sz w:val="24"/>
          <w:lang w:val="ru-RU"/>
        </w:rPr>
      </w:pPr>
      <w:r w:rsidRPr="006606E7">
        <w:rPr>
          <w:rFonts w:ascii="VeluxGothic Black" w:hAnsi="VeluxGothic Black"/>
          <w:b/>
          <w:color w:val="231F20"/>
          <w:sz w:val="24"/>
          <w:lang w:val="ru-RU"/>
        </w:rPr>
        <w:t>Познакомьте клиента с “фишками” монтажного комплекта, которые есть толь</w:t>
      </w:r>
      <w:r w:rsidRPr="006606E7">
        <w:rPr>
          <w:rFonts w:ascii="VeluxGothic Black" w:hAnsi="VeluxGothic Black"/>
          <w:b/>
          <w:color w:val="231F20"/>
          <w:sz w:val="24"/>
          <w:lang w:val="ru-RU"/>
        </w:rPr>
        <w:t xml:space="preserve">ко у </w:t>
      </w:r>
      <w:r>
        <w:rPr>
          <w:rFonts w:ascii="VeluxGothic Black" w:hAnsi="VeluxGothic Black"/>
          <w:b/>
          <w:color w:val="231F20"/>
          <w:sz w:val="24"/>
        </w:rPr>
        <w:t>VELUX</w:t>
      </w:r>
      <w:r w:rsidRPr="006606E7">
        <w:rPr>
          <w:rFonts w:ascii="VeluxGothic Black" w:hAnsi="VeluxGothic Black"/>
          <w:b/>
          <w:color w:val="231F20"/>
          <w:sz w:val="24"/>
          <w:lang w:val="ru-RU"/>
        </w:rPr>
        <w:t>:</w:t>
      </w:r>
    </w:p>
    <w:p w:rsidR="00477B45" w:rsidRPr="006606E7" w:rsidRDefault="00477B45">
      <w:pPr>
        <w:pStyle w:val="BodyText"/>
        <w:rPr>
          <w:rFonts w:ascii="VeluxGothic Black"/>
          <w:b/>
          <w:sz w:val="20"/>
          <w:lang w:val="ru-RU"/>
        </w:rPr>
      </w:pPr>
    </w:p>
    <w:p w:rsidR="00477B45" w:rsidRPr="006606E7" w:rsidRDefault="00477B45">
      <w:pPr>
        <w:pStyle w:val="BodyText"/>
        <w:rPr>
          <w:rFonts w:ascii="VeluxGothic Black"/>
          <w:b/>
          <w:sz w:val="20"/>
          <w:lang w:val="ru-RU"/>
        </w:rPr>
      </w:pPr>
    </w:p>
    <w:p w:rsidR="00477B45" w:rsidRPr="006606E7" w:rsidRDefault="00477B45">
      <w:pPr>
        <w:pStyle w:val="BodyText"/>
        <w:spacing w:before="10"/>
        <w:rPr>
          <w:rFonts w:ascii="VeluxGothic Black"/>
          <w:b/>
          <w:sz w:val="17"/>
          <w:lang w:val="ru-RU"/>
        </w:rPr>
      </w:pPr>
    </w:p>
    <w:p w:rsidR="00477B45" w:rsidRPr="006606E7" w:rsidRDefault="00477B45">
      <w:pPr>
        <w:rPr>
          <w:rFonts w:ascii="VeluxGothic Black"/>
          <w:sz w:val="17"/>
          <w:lang w:val="ru-RU"/>
        </w:rPr>
        <w:sectPr w:rsidR="00477B45" w:rsidRPr="006606E7">
          <w:type w:val="continuous"/>
          <w:pgSz w:w="11910" w:h="16840"/>
          <w:pgMar w:top="700" w:right="420" w:bottom="280" w:left="620" w:header="720" w:footer="720" w:gutter="0"/>
          <w:cols w:space="720"/>
        </w:sectPr>
      </w:pPr>
    </w:p>
    <w:p w:rsidR="00477B45" w:rsidRPr="006606E7" w:rsidRDefault="006606E7">
      <w:pPr>
        <w:spacing w:before="110"/>
        <w:ind w:left="2469" w:right="60"/>
        <w:rPr>
          <w:b/>
          <w:sz w:val="24"/>
          <w:lang w:val="ru-RU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463550</wp:posOffset>
            </wp:positionH>
            <wp:positionV relativeFrom="paragraph">
              <wp:posOffset>87416</wp:posOffset>
            </wp:positionV>
            <wp:extent cx="1341696" cy="1344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696" cy="13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6E7">
        <w:rPr>
          <w:b/>
          <w:color w:val="231F20"/>
          <w:sz w:val="24"/>
          <w:lang w:val="ru-RU"/>
        </w:rPr>
        <w:t>Фишка 1. Оклад: более плотное соединение с кровельным покрытием</w:t>
      </w:r>
    </w:p>
    <w:p w:rsidR="00477B45" w:rsidRPr="006606E7" w:rsidRDefault="006606E7">
      <w:pPr>
        <w:pStyle w:val="BodyText"/>
        <w:spacing w:before="200"/>
        <w:ind w:left="2469" w:right="-2"/>
        <w:rPr>
          <w:lang w:val="ru-RU"/>
        </w:rPr>
      </w:pPr>
      <w:r w:rsidRPr="006606E7">
        <w:rPr>
          <w:color w:val="231F20"/>
          <w:lang w:val="ru-RU"/>
        </w:rPr>
        <w:t xml:space="preserve">Нижний фартук стандартного оклада </w:t>
      </w:r>
      <w:r>
        <w:rPr>
          <w:color w:val="231F20"/>
        </w:rPr>
        <w:t>VELUX</w:t>
      </w:r>
      <w:r w:rsidRPr="006606E7">
        <w:rPr>
          <w:color w:val="231F20"/>
          <w:lang w:val="ru-RU"/>
        </w:rPr>
        <w:t xml:space="preserve"> имеет запас длины для волны профилированной кровли (195 мм). Это дает</w:t>
      </w:r>
    </w:p>
    <w:p w:rsidR="00477B45" w:rsidRPr="006606E7" w:rsidRDefault="006606E7">
      <w:pPr>
        <w:pStyle w:val="BodyText"/>
        <w:ind w:left="2469" w:right="60"/>
        <w:rPr>
          <w:lang w:val="ru-RU"/>
        </w:rPr>
      </w:pPr>
      <w:r w:rsidRPr="006606E7">
        <w:rPr>
          <w:color w:val="231F20"/>
          <w:lang w:val="ru-RU"/>
        </w:rPr>
        <w:t>более плотное прилегание и надежную защиту от прот</w:t>
      </w:r>
      <w:r w:rsidRPr="006606E7">
        <w:rPr>
          <w:color w:val="231F20"/>
          <w:lang w:val="ru-RU"/>
        </w:rPr>
        <w:t>ечек.</w:t>
      </w:r>
    </w:p>
    <w:p w:rsidR="00477B45" w:rsidRPr="006606E7" w:rsidRDefault="00477B45">
      <w:pPr>
        <w:pStyle w:val="BodyText"/>
        <w:rPr>
          <w:lang w:val="ru-RU"/>
        </w:rPr>
      </w:pPr>
    </w:p>
    <w:p w:rsidR="00477B45" w:rsidRPr="006606E7" w:rsidRDefault="006606E7">
      <w:pPr>
        <w:pStyle w:val="Heading2"/>
        <w:ind w:left="2469"/>
        <w:jc w:val="left"/>
        <w:rPr>
          <w:lang w:val="ru-RU"/>
        </w:rPr>
      </w:pPr>
      <w:r>
        <w:rPr>
          <w:color w:val="231F20"/>
        </w:rPr>
        <w:t>EWR</w:t>
      </w:r>
      <w:r w:rsidRPr="006606E7">
        <w:rPr>
          <w:color w:val="231F20"/>
          <w:lang w:val="ru-RU"/>
        </w:rPr>
        <w:t>/</w:t>
      </w:r>
      <w:r>
        <w:rPr>
          <w:color w:val="231F20"/>
        </w:rPr>
        <w:t>ESR</w:t>
      </w:r>
      <w:r w:rsidRPr="006606E7">
        <w:rPr>
          <w:color w:val="231F20"/>
          <w:lang w:val="ru-RU"/>
        </w:rPr>
        <w:t xml:space="preserve"> или </w:t>
      </w:r>
      <w:r>
        <w:rPr>
          <w:color w:val="231F20"/>
        </w:rPr>
        <w:t>EDW</w:t>
      </w:r>
      <w:r w:rsidRPr="006606E7">
        <w:rPr>
          <w:color w:val="231F20"/>
          <w:lang w:val="ru-RU"/>
        </w:rPr>
        <w:t>/</w:t>
      </w:r>
      <w:r>
        <w:rPr>
          <w:color w:val="231F20"/>
        </w:rPr>
        <w:t>EDS</w:t>
      </w:r>
    </w:p>
    <w:p w:rsidR="00477B45" w:rsidRPr="006606E7" w:rsidRDefault="006606E7">
      <w:pPr>
        <w:spacing w:before="100"/>
        <w:ind w:left="2358"/>
        <w:rPr>
          <w:b/>
          <w:sz w:val="24"/>
          <w:lang w:val="ru-RU"/>
        </w:rPr>
      </w:pPr>
      <w:r w:rsidRPr="006606E7">
        <w:rPr>
          <w:lang w:val="ru-RU"/>
        </w:rPr>
        <w:br w:type="column"/>
      </w:r>
      <w:r w:rsidRPr="006606E7">
        <w:rPr>
          <w:b/>
          <w:color w:val="231F20"/>
          <w:sz w:val="24"/>
          <w:lang w:val="ru-RU"/>
        </w:rPr>
        <w:t xml:space="preserve">Фишка 2. Гидроизоляция окна: без случайных разрезов </w:t>
      </w:r>
    </w:p>
    <w:p w:rsidR="00477B45" w:rsidRPr="006606E7" w:rsidRDefault="00477B45">
      <w:pPr>
        <w:pStyle w:val="BodyText"/>
        <w:spacing w:before="8"/>
        <w:rPr>
          <w:b/>
          <w:sz w:val="22"/>
          <w:lang w:val="ru-RU"/>
        </w:rPr>
      </w:pPr>
    </w:p>
    <w:p w:rsidR="00477B45" w:rsidRPr="006606E7" w:rsidRDefault="006606E7">
      <w:pPr>
        <w:pStyle w:val="BodyText"/>
        <w:ind w:left="2358" w:right="236"/>
        <w:rPr>
          <w:lang w:val="ru-RU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-691157</wp:posOffset>
            </wp:positionV>
            <wp:extent cx="1341365" cy="1344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65" cy="1344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6E7">
        <w:rPr>
          <w:color w:val="231F20"/>
          <w:lang w:val="ru-RU"/>
        </w:rPr>
        <w:t>Плиссированная форма помогает легко обойти все элементы стропильной системы и обеспечить плотное прилегание. Нет необходимости делать надрезы для подгонки, а значит меньше ри</w:t>
      </w:r>
      <w:r w:rsidRPr="006606E7">
        <w:rPr>
          <w:color w:val="231F20"/>
          <w:lang w:val="ru-RU"/>
        </w:rPr>
        <w:t>ск случайных разрезов.</w:t>
      </w:r>
    </w:p>
    <w:p w:rsidR="00477B45" w:rsidRPr="006606E7" w:rsidRDefault="00477B45">
      <w:pPr>
        <w:pStyle w:val="BodyText"/>
        <w:rPr>
          <w:lang w:val="ru-RU"/>
        </w:rPr>
      </w:pPr>
    </w:p>
    <w:p w:rsidR="006606E7" w:rsidRPr="006606E7" w:rsidRDefault="006606E7" w:rsidP="006606E7">
      <w:pPr>
        <w:pStyle w:val="BodyText"/>
        <w:ind w:left="2459" w:right="10"/>
      </w:pPr>
      <w:r w:rsidRPr="006606E7">
        <w:rPr>
          <w:b/>
          <w:color w:val="231F20"/>
          <w:lang w:val="ru-RU"/>
        </w:rPr>
        <w:t xml:space="preserve">(ВХОДИТ В </w:t>
      </w:r>
      <w:r w:rsidRPr="006606E7">
        <w:rPr>
          <w:b/>
          <w:color w:val="231F20"/>
        </w:rPr>
        <w:t>BDX)</w:t>
      </w:r>
    </w:p>
    <w:p w:rsidR="00477B45" w:rsidRPr="006606E7" w:rsidRDefault="00477B45">
      <w:pPr>
        <w:rPr>
          <w:lang w:val="ru-RU"/>
        </w:rPr>
        <w:sectPr w:rsidR="00477B45" w:rsidRPr="006606E7">
          <w:type w:val="continuous"/>
          <w:pgSz w:w="11910" w:h="16840"/>
          <w:pgMar w:top="700" w:right="420" w:bottom="280" w:left="620" w:header="720" w:footer="720" w:gutter="0"/>
          <w:cols w:num="2" w:space="720" w:equalWidth="0">
            <w:col w:w="5182" w:space="381"/>
            <w:col w:w="5307"/>
          </w:cols>
        </w:sectPr>
      </w:pPr>
    </w:p>
    <w:p w:rsidR="00477B45" w:rsidRPr="006606E7" w:rsidRDefault="00477B45">
      <w:pPr>
        <w:pStyle w:val="BodyText"/>
        <w:rPr>
          <w:b/>
          <w:sz w:val="20"/>
          <w:lang w:val="ru-RU"/>
        </w:rPr>
      </w:pPr>
    </w:p>
    <w:p w:rsidR="00477B45" w:rsidRPr="006606E7" w:rsidRDefault="00477B45">
      <w:pPr>
        <w:pStyle w:val="BodyText"/>
        <w:spacing w:before="2"/>
        <w:rPr>
          <w:b/>
          <w:sz w:val="23"/>
          <w:lang w:val="ru-RU"/>
        </w:rPr>
      </w:pPr>
    </w:p>
    <w:p w:rsidR="00477B45" w:rsidRPr="006606E7" w:rsidRDefault="00477B45">
      <w:pPr>
        <w:rPr>
          <w:sz w:val="23"/>
          <w:lang w:val="ru-RU"/>
        </w:rPr>
        <w:sectPr w:rsidR="00477B45" w:rsidRPr="006606E7">
          <w:type w:val="continuous"/>
          <w:pgSz w:w="11910" w:h="16840"/>
          <w:pgMar w:top="700" w:right="420" w:bottom="280" w:left="620" w:header="720" w:footer="720" w:gutter="0"/>
          <w:cols w:space="720"/>
        </w:sectPr>
      </w:pPr>
    </w:p>
    <w:p w:rsidR="00477B45" w:rsidRPr="006606E7" w:rsidRDefault="006606E7">
      <w:pPr>
        <w:spacing w:before="100"/>
        <w:ind w:left="2459" w:right="40"/>
        <w:rPr>
          <w:b/>
          <w:sz w:val="24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87429</wp:posOffset>
            </wp:positionV>
            <wp:extent cx="1341221" cy="13412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21" cy="13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6E7">
        <w:rPr>
          <w:b/>
          <w:color w:val="231F20"/>
          <w:sz w:val="24"/>
          <w:lang w:val="ru-RU"/>
        </w:rPr>
        <w:t>Фишка 3. Теплоизоляция: непромокаемое утепление</w:t>
      </w:r>
    </w:p>
    <w:p w:rsidR="00477B45" w:rsidRPr="006606E7" w:rsidRDefault="00477B45">
      <w:pPr>
        <w:pStyle w:val="BodyText"/>
        <w:spacing w:before="8"/>
        <w:rPr>
          <w:b/>
          <w:sz w:val="22"/>
          <w:lang w:val="ru-RU"/>
        </w:rPr>
      </w:pPr>
    </w:p>
    <w:p w:rsidR="00477B45" w:rsidRPr="006606E7" w:rsidRDefault="006606E7">
      <w:pPr>
        <w:pStyle w:val="BodyText"/>
        <w:ind w:left="2459" w:right="200"/>
        <w:rPr>
          <w:lang w:val="ru-RU"/>
        </w:rPr>
      </w:pPr>
      <w:r w:rsidRPr="006606E7">
        <w:rPr>
          <w:color w:val="231F20"/>
          <w:lang w:val="ru-RU"/>
        </w:rPr>
        <w:t>Стальная рамка держит форму, не оставляет щелей вокруг окна. Формованный утеплитель не позволит ошибиться и сделать</w:t>
      </w:r>
    </w:p>
    <w:p w:rsidR="00477B45" w:rsidRDefault="006606E7">
      <w:pPr>
        <w:pStyle w:val="BodyText"/>
        <w:ind w:left="2459" w:right="10"/>
        <w:rPr>
          <w:color w:val="231F20"/>
          <w:lang w:val="ru-RU"/>
        </w:rPr>
      </w:pPr>
      <w:r w:rsidRPr="006606E7">
        <w:rPr>
          <w:color w:val="231F20"/>
          <w:lang w:val="ru-RU"/>
        </w:rPr>
        <w:t>утепление тоньше, чем необходимо. Полимерный материал утеплителя не боится влаги и сохраняет свойства со временем.</w:t>
      </w:r>
    </w:p>
    <w:p w:rsidR="006606E7" w:rsidRDefault="006606E7">
      <w:pPr>
        <w:pStyle w:val="BodyText"/>
        <w:ind w:left="2459" w:right="10"/>
        <w:rPr>
          <w:color w:val="231F20"/>
          <w:lang w:val="ru-RU"/>
        </w:rPr>
      </w:pPr>
    </w:p>
    <w:p w:rsidR="006606E7" w:rsidRPr="006606E7" w:rsidRDefault="006606E7">
      <w:pPr>
        <w:pStyle w:val="BodyText"/>
        <w:ind w:left="2459" w:right="10"/>
        <w:rPr>
          <w:b/>
        </w:rPr>
      </w:pPr>
      <w:r w:rsidRPr="006606E7">
        <w:rPr>
          <w:b/>
          <w:color w:val="231F20"/>
          <w:lang w:val="ru-RU"/>
        </w:rPr>
        <w:t xml:space="preserve">(ВХОДИТ В </w:t>
      </w:r>
      <w:r w:rsidRPr="006606E7">
        <w:rPr>
          <w:b/>
          <w:color w:val="231F20"/>
        </w:rPr>
        <w:t>BDX)</w:t>
      </w:r>
    </w:p>
    <w:p w:rsidR="00477B45" w:rsidRPr="006606E7" w:rsidRDefault="00477B45">
      <w:pPr>
        <w:pStyle w:val="BodyText"/>
        <w:rPr>
          <w:lang w:val="ru-RU"/>
        </w:rPr>
      </w:pPr>
    </w:p>
    <w:p w:rsidR="00477B45" w:rsidRPr="006606E7" w:rsidRDefault="006606E7">
      <w:pPr>
        <w:spacing w:before="100"/>
        <w:ind w:left="2459" w:right="101"/>
        <w:rPr>
          <w:b/>
          <w:sz w:val="24"/>
          <w:lang w:val="ru-RU"/>
        </w:rPr>
      </w:pPr>
      <w:r w:rsidRPr="006606E7">
        <w:rPr>
          <w:lang w:val="ru-RU"/>
        </w:rPr>
        <w:br w:type="column"/>
      </w:r>
      <w:r w:rsidRPr="006606E7">
        <w:rPr>
          <w:b/>
          <w:color w:val="231F20"/>
          <w:sz w:val="24"/>
          <w:lang w:val="ru-RU"/>
        </w:rPr>
        <w:t xml:space="preserve">Фишка 4. </w:t>
      </w:r>
      <w:proofErr w:type="spellStart"/>
      <w:r w:rsidRPr="006606E7">
        <w:rPr>
          <w:b/>
          <w:color w:val="231F20"/>
          <w:sz w:val="24"/>
          <w:lang w:val="ru-RU"/>
        </w:rPr>
        <w:t>Пароизоляция</w:t>
      </w:r>
      <w:proofErr w:type="spellEnd"/>
      <w:r w:rsidRPr="006606E7">
        <w:rPr>
          <w:b/>
          <w:color w:val="231F20"/>
          <w:sz w:val="24"/>
          <w:lang w:val="ru-RU"/>
        </w:rPr>
        <w:t>: полная герметичность</w:t>
      </w:r>
    </w:p>
    <w:p w:rsidR="00477B45" w:rsidRPr="006606E7" w:rsidRDefault="00477B45">
      <w:pPr>
        <w:pStyle w:val="BodyText"/>
        <w:spacing w:before="8"/>
        <w:rPr>
          <w:b/>
          <w:sz w:val="22"/>
          <w:lang w:val="ru-RU"/>
        </w:rPr>
      </w:pPr>
    </w:p>
    <w:p w:rsidR="00477B45" w:rsidRPr="006606E7" w:rsidRDefault="006606E7">
      <w:pPr>
        <w:pStyle w:val="BodyText"/>
        <w:ind w:left="2459" w:right="122"/>
        <w:rPr>
          <w:lang w:val="ru-RU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3995999</wp:posOffset>
            </wp:positionH>
            <wp:positionV relativeFrom="paragraph">
              <wp:posOffset>-514653</wp:posOffset>
            </wp:positionV>
            <wp:extent cx="1342812" cy="135792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12" cy="135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6E7">
        <w:rPr>
          <w:color w:val="231F20"/>
          <w:lang w:val="ru-RU"/>
        </w:rPr>
        <w:t xml:space="preserve">Специальный паз для соединения </w:t>
      </w:r>
      <w:proofErr w:type="spellStart"/>
      <w:r w:rsidRPr="006606E7">
        <w:rPr>
          <w:color w:val="231F20"/>
          <w:lang w:val="ru-RU"/>
        </w:rPr>
        <w:t>паризоляции</w:t>
      </w:r>
      <w:proofErr w:type="spellEnd"/>
      <w:r w:rsidRPr="006606E7">
        <w:rPr>
          <w:color w:val="231F20"/>
          <w:lang w:val="ru-RU"/>
        </w:rPr>
        <w:t xml:space="preserve"> с окном.</w:t>
      </w:r>
    </w:p>
    <w:p w:rsidR="00477B45" w:rsidRPr="006606E7" w:rsidRDefault="006606E7">
      <w:pPr>
        <w:pStyle w:val="BodyText"/>
        <w:ind w:left="2459" w:right="167"/>
        <w:rPr>
          <w:lang w:val="ru-RU"/>
        </w:rPr>
      </w:pPr>
      <w:r w:rsidRPr="006606E7">
        <w:rPr>
          <w:color w:val="231F20"/>
          <w:lang w:val="ru-RU"/>
        </w:rPr>
        <w:t>Специальный скотч в комплекте для про</w:t>
      </w:r>
      <w:r w:rsidRPr="006606E7">
        <w:rPr>
          <w:color w:val="231F20"/>
          <w:lang w:val="ru-RU"/>
        </w:rPr>
        <w:t xml:space="preserve">клейки места соединения с </w:t>
      </w:r>
      <w:proofErr w:type="spellStart"/>
      <w:r w:rsidRPr="006606E7">
        <w:rPr>
          <w:color w:val="231F20"/>
          <w:lang w:val="ru-RU"/>
        </w:rPr>
        <w:t>пароизоляцией</w:t>
      </w:r>
      <w:proofErr w:type="spellEnd"/>
      <w:r w:rsidRPr="006606E7">
        <w:rPr>
          <w:color w:val="231F20"/>
          <w:lang w:val="ru-RU"/>
        </w:rPr>
        <w:t xml:space="preserve"> кровли.</w:t>
      </w:r>
    </w:p>
    <w:p w:rsidR="00477B45" w:rsidRPr="006606E7" w:rsidRDefault="00477B45">
      <w:pPr>
        <w:pStyle w:val="BodyText"/>
        <w:rPr>
          <w:lang w:val="ru-RU"/>
        </w:rPr>
      </w:pPr>
    </w:p>
    <w:p w:rsidR="00477B45" w:rsidRDefault="006606E7">
      <w:pPr>
        <w:pStyle w:val="Heading2"/>
        <w:spacing w:before="1"/>
        <w:ind w:left="2440" w:right="2478"/>
      </w:pPr>
      <w:r>
        <w:rPr>
          <w:color w:val="231F20"/>
        </w:rPr>
        <w:t>BBX</w:t>
      </w:r>
    </w:p>
    <w:sectPr w:rsidR="00477B45">
      <w:type w:val="continuous"/>
      <w:pgSz w:w="11910" w:h="16840"/>
      <w:pgMar w:top="700" w:right="420" w:bottom="280" w:left="620" w:header="720" w:footer="720" w:gutter="0"/>
      <w:cols w:num="2" w:space="720" w:equalWidth="0">
        <w:col w:w="5331" w:space="242"/>
        <w:col w:w="5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LUXforOffice">
    <w:panose1 w:val="02000506030000020004"/>
    <w:charset w:val="CC"/>
    <w:family w:val="auto"/>
    <w:pitch w:val="variable"/>
    <w:sig w:usb0="A00002AF" w:usb1="5000204A" w:usb2="00000000" w:usb3="00000000" w:csb0="0000009F" w:csb1="00000000"/>
  </w:font>
  <w:font w:name="VeluxGothic Black">
    <w:altName w:val="VeluxGothic Black"/>
    <w:panose1 w:val="02000503040000020004"/>
    <w:charset w:val="00"/>
    <w:family w:val="modern"/>
    <w:notTrueType/>
    <w:pitch w:val="variable"/>
    <w:sig w:usb0="800002AF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B45"/>
    <w:rsid w:val="00477B45"/>
    <w:rsid w:val="006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A8DD77"/>
  <w15:docId w15:val="{3F1F50D0-66FA-49C0-A906-A96A8571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LUXforOffice" w:eastAsia="VELUXforOffice" w:hAnsi="VELUXforOffice" w:cs="VELUXforOffice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rFonts w:ascii="VeluxGothic Black" w:eastAsia="VeluxGothic Black" w:hAnsi="VeluxGothic Black" w:cs="VeluxGothic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335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Elizaveta Dubovskaya</cp:lastModifiedBy>
  <cp:revision>2</cp:revision>
  <dcterms:created xsi:type="dcterms:W3CDTF">2019-02-28T08:04:00Z</dcterms:created>
  <dcterms:modified xsi:type="dcterms:W3CDTF">2019-02-28T15:30:00Z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2019-02-28T00:00:00Z</vt:filetime>
  </property>
</Properties>
</file>